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D2" w:rsidRPr="00C873EA" w:rsidRDefault="00C873EA" w:rsidP="00C873E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Славный конкурсы на оказание финансовой поддержки субъектам малого и среднего предпринимательства и организациям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образующим инфраструктуру поддержки</w:t>
      </w:r>
      <w:r w:rsidRPr="00C87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2021 не проводились и не планируются к проведению в 2022 году.</w:t>
      </w:r>
    </w:p>
    <w:sectPr w:rsidR="000943D2" w:rsidRPr="00C8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9C"/>
    <w:rsid w:val="000943D2"/>
    <w:rsid w:val="00B7309C"/>
    <w:rsid w:val="00C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7EB5"/>
  <w15:chartTrackingRefBased/>
  <w15:docId w15:val="{7B2E9E85-A3CB-489E-AEFD-0CF9A7C6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 Павел Александрович</dc:creator>
  <cp:keywords/>
  <dc:description/>
  <cp:lastModifiedBy>Рязанцев Павел Александрович</cp:lastModifiedBy>
  <cp:revision>3</cp:revision>
  <dcterms:created xsi:type="dcterms:W3CDTF">2022-07-12T09:12:00Z</dcterms:created>
  <dcterms:modified xsi:type="dcterms:W3CDTF">2022-07-12T09:17:00Z</dcterms:modified>
</cp:coreProperties>
</file>