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89" w:rsidRPr="004B332B" w:rsidRDefault="00750489" w:rsidP="007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89" w:rsidRPr="005E1D0B" w:rsidRDefault="00750489" w:rsidP="007504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33425"/>
            <wp:effectExtent l="0" t="0" r="9525" b="9525"/>
            <wp:docPr id="1" name="Рисунок 1" descr="C:\Documents and Settings\User\Рабочий стол\СлавныйГО.71 - герб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лавныйГО.71 - герб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89" w:rsidRPr="005E1D0B" w:rsidRDefault="00750489" w:rsidP="007504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D0B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750489" w:rsidRPr="005E1D0B" w:rsidRDefault="00750489" w:rsidP="0075048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1D0B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муниципальное образование </w:t>
      </w:r>
      <w:proofErr w:type="gramStart"/>
      <w:r w:rsidRPr="005E1D0B">
        <w:rPr>
          <w:rFonts w:ascii="Times New Roman" w:hAnsi="Times New Roman"/>
          <w:b/>
          <w:bCs/>
          <w:caps/>
          <w:sz w:val="28"/>
          <w:szCs w:val="28"/>
        </w:rPr>
        <w:t>СЛАВНЫЙ</w:t>
      </w:r>
      <w:proofErr w:type="gramEnd"/>
    </w:p>
    <w:p w:rsidR="00750489" w:rsidRPr="005E1D0B" w:rsidRDefault="00750489" w:rsidP="0075048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E1D0B">
        <w:rPr>
          <w:rFonts w:ascii="Times New Roman" w:hAnsi="Times New Roman"/>
          <w:sz w:val="28"/>
          <w:szCs w:val="28"/>
        </w:rPr>
        <w:t>СОБРАНИЕ ДЕПУТАТОВ</w:t>
      </w:r>
    </w:p>
    <w:p w:rsidR="00750489" w:rsidRPr="005E1D0B" w:rsidRDefault="00750489" w:rsidP="007504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D0B">
        <w:rPr>
          <w:rFonts w:ascii="Times New Roman" w:hAnsi="Times New Roman"/>
          <w:b/>
          <w:bCs/>
          <w:sz w:val="28"/>
          <w:szCs w:val="28"/>
        </w:rPr>
        <w:t>2-й созыв</w:t>
      </w:r>
    </w:p>
    <w:p w:rsidR="00750489" w:rsidRDefault="00750489" w:rsidP="007504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67</w:t>
      </w:r>
      <w:r>
        <w:rPr>
          <w:rFonts w:ascii="Times New Roman" w:hAnsi="Times New Roman"/>
          <w:b/>
          <w:bCs/>
          <w:sz w:val="28"/>
          <w:szCs w:val="28"/>
        </w:rPr>
        <w:t>-е заседание</w:t>
      </w:r>
    </w:p>
    <w:p w:rsidR="00750489" w:rsidRDefault="00750489" w:rsidP="007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89" w:rsidRPr="00750489" w:rsidRDefault="00750489" w:rsidP="007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0489" w:rsidRPr="00750489" w:rsidRDefault="00750489" w:rsidP="0075048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0489" w:rsidRPr="00750489" w:rsidTr="00F673BA">
        <w:trPr>
          <w:trHeight w:val="250"/>
        </w:trPr>
        <w:tc>
          <w:tcPr>
            <w:tcW w:w="4785" w:type="dxa"/>
          </w:tcPr>
          <w:p w:rsidR="00750489" w:rsidRPr="00750489" w:rsidRDefault="00750489" w:rsidP="007504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14 февраля 2018 г.        </w:t>
            </w:r>
          </w:p>
        </w:tc>
        <w:tc>
          <w:tcPr>
            <w:tcW w:w="4785" w:type="dxa"/>
          </w:tcPr>
          <w:p w:rsidR="00750489" w:rsidRPr="00750489" w:rsidRDefault="00750489" w:rsidP="007504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750489">
              <w:rPr>
                <w:rFonts w:ascii="Times New Roman" w:hAnsi="Times New Roman" w:cs="Times New Roman"/>
                <w:b/>
                <w:sz w:val="28"/>
                <w:szCs w:val="28"/>
              </w:rPr>
              <w:t>№ 67/265</w:t>
            </w:r>
          </w:p>
        </w:tc>
      </w:tr>
    </w:tbl>
    <w:p w:rsidR="00750489" w:rsidRPr="00750489" w:rsidRDefault="00750489" w:rsidP="0075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89">
        <w:rPr>
          <w:rFonts w:ascii="Times New Roman" w:hAnsi="Times New Roman" w:cs="Times New Roman"/>
          <w:b/>
          <w:sz w:val="24"/>
          <w:szCs w:val="24"/>
        </w:rPr>
        <w:t>п. г. т. Славный</w:t>
      </w:r>
    </w:p>
    <w:p w:rsidR="00750489" w:rsidRDefault="00750489" w:rsidP="007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89" w:rsidRDefault="00750489" w:rsidP="007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 xml:space="preserve">Об утверждении «Местных нормативов градостроительного проектирования муниципального образования </w:t>
      </w:r>
      <w:proofErr w:type="gramStart"/>
      <w:r w:rsidRPr="004B332B"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  <w:r w:rsidRPr="004B332B">
        <w:rPr>
          <w:rFonts w:ascii="Times New Roman" w:hAnsi="Times New Roman" w:cs="Times New Roman"/>
          <w:b/>
          <w:sz w:val="28"/>
          <w:szCs w:val="28"/>
        </w:rPr>
        <w:t>»</w:t>
      </w:r>
    </w:p>
    <w:p w:rsidR="00750489" w:rsidRPr="004B332B" w:rsidRDefault="00750489" w:rsidP="007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89" w:rsidRPr="004B332B" w:rsidRDefault="00750489" w:rsidP="0075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>В соответствии со статьями 8, 2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>4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> </w:t>
      </w:r>
      <w:hyperlink r:id="rId10" w:history="1">
        <w:r w:rsidRPr="004B332B">
          <w:rPr>
            <w:rFonts w:ascii="Times New Roman" w:eastAsia="Times New Roman" w:hAnsi="Times New Roman" w:cs="Times New Roman"/>
            <w:spacing w:val="2"/>
            <w:sz w:val="28"/>
            <w:szCs w:val="28"/>
            <w:lang w:val="x-none" w:eastAsia="ru-RU"/>
          </w:rPr>
          <w:t>Градостроительного кодекса Российской Федерации</w:t>
        </w:r>
      </w:hyperlink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>, Федеральн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 xml:space="preserve"> закон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> </w:t>
      </w:r>
      <w:hyperlink r:id="rId11" w:history="1">
        <w:r w:rsidRPr="004B332B">
          <w:rPr>
            <w:rFonts w:ascii="Times New Roman" w:eastAsia="Times New Roman" w:hAnsi="Times New Roman" w:cs="Times New Roman"/>
            <w:spacing w:val="2"/>
            <w:sz w:val="28"/>
            <w:szCs w:val="28"/>
            <w:lang w:val="x-none" w:eastAsia="ru-RU"/>
          </w:rPr>
          <w:t>от 06.10.2003 N 131-ФЗ</w:t>
        </w:r>
      </w:hyperlink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 xml:space="preserve"> "Об общих принципах организации местного самоуправления в Российской Федерации", 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Генеральными планами и 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 xml:space="preserve">Правилами землепользования и застройки 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Славный</w:t>
      </w:r>
      <w:r w:rsidRPr="004B332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ru-RU"/>
        </w:rPr>
        <w:t>, </w:t>
      </w:r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r w:rsidRPr="004B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н</w:t>
      </w:r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а основании статей 24, 28 Устава муниципального образования </w:t>
      </w:r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, Собрание представителей муниципального образования </w:t>
      </w:r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r w:rsidRPr="004B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РЕШИЛО:</w:t>
      </w:r>
    </w:p>
    <w:p w:rsidR="00750489" w:rsidRPr="004B332B" w:rsidRDefault="00750489" w:rsidP="00750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«Местные нормативы градостроительного проектирования муниципального образования </w:t>
      </w:r>
      <w:proofErr w:type="gramStart"/>
      <w:r w:rsidRPr="004B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4B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750489" w:rsidRPr="004B332B" w:rsidRDefault="00750489" w:rsidP="0075048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решение на официальном сайте муниципального образования </w:t>
      </w:r>
      <w:proofErr w:type="gramStart"/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proofErr w:type="gramEnd"/>
      <w:r w:rsidRPr="004B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Федеральной государственной информационной системе территориального планирования.</w:t>
      </w:r>
    </w:p>
    <w:p w:rsidR="00750489" w:rsidRPr="004B332B" w:rsidRDefault="00750489" w:rsidP="00750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Решение вступает в силу со дня обнародования.</w:t>
      </w:r>
      <w:r w:rsidRPr="004B3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489" w:rsidRPr="004B332B" w:rsidRDefault="00750489" w:rsidP="0075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B33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</w:p>
    <w:p w:rsidR="00750489" w:rsidRPr="004B332B" w:rsidRDefault="00750489" w:rsidP="0075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50489" w:rsidRPr="004B332B" w:rsidRDefault="00750489" w:rsidP="0075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50489" w:rsidRPr="004B332B" w:rsidRDefault="00750489" w:rsidP="0075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4B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B332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Глава </w:t>
      </w:r>
    </w:p>
    <w:p w:rsidR="00750489" w:rsidRPr="004B332B" w:rsidRDefault="00750489" w:rsidP="0075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4B332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муниципального образования</w:t>
      </w:r>
    </w:p>
    <w:p w:rsidR="00750489" w:rsidRPr="004B332B" w:rsidRDefault="00750489" w:rsidP="00750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Славный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4B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Мельниченко</w:t>
      </w:r>
    </w:p>
    <w:p w:rsidR="00750489" w:rsidRPr="004B332B" w:rsidRDefault="00750489" w:rsidP="007504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322" w:rsidRPr="004B332B" w:rsidRDefault="00E45322" w:rsidP="004B3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E45322" w:rsidRPr="004B332B" w:rsidRDefault="00E45322" w:rsidP="004B3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4B332B" w:rsidRDefault="004B332B" w:rsidP="004B33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B332B" w:rsidRPr="004B332B" w:rsidRDefault="004B332B" w:rsidP="00B55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32B" w:rsidRPr="004B332B" w:rsidRDefault="004B332B" w:rsidP="004B33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495E57" w:rsidTr="00495E57">
        <w:tc>
          <w:tcPr>
            <w:tcW w:w="4742" w:type="dxa"/>
          </w:tcPr>
          <w:p w:rsidR="00495E57" w:rsidRDefault="00495E57" w:rsidP="004B33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43" w:type="dxa"/>
          </w:tcPr>
          <w:p w:rsidR="00495E57" w:rsidRPr="004B332B" w:rsidRDefault="00495E57" w:rsidP="00495E57">
            <w:pPr>
              <w:ind w:firstLine="709"/>
              <w:jc w:val="center"/>
              <w:rPr>
                <w:sz w:val="28"/>
                <w:szCs w:val="28"/>
              </w:rPr>
            </w:pPr>
            <w:r w:rsidRPr="004B332B">
              <w:rPr>
                <w:sz w:val="28"/>
                <w:szCs w:val="28"/>
              </w:rPr>
              <w:t>Приложение</w:t>
            </w:r>
          </w:p>
          <w:p w:rsidR="00495E57" w:rsidRPr="004B332B" w:rsidRDefault="00495E57" w:rsidP="00495E57">
            <w:pPr>
              <w:ind w:firstLine="709"/>
              <w:jc w:val="center"/>
              <w:rPr>
                <w:sz w:val="28"/>
                <w:szCs w:val="28"/>
              </w:rPr>
            </w:pPr>
            <w:bookmarkStart w:id="0" w:name="_GoBack"/>
            <w:r w:rsidRPr="004B332B">
              <w:rPr>
                <w:sz w:val="28"/>
                <w:szCs w:val="28"/>
              </w:rPr>
              <w:t>к решению Собрания</w:t>
            </w:r>
          </w:p>
          <w:p w:rsidR="00495E57" w:rsidRDefault="00495E57" w:rsidP="00495E57">
            <w:pPr>
              <w:ind w:firstLine="709"/>
              <w:jc w:val="center"/>
              <w:rPr>
                <w:sz w:val="28"/>
                <w:szCs w:val="28"/>
              </w:rPr>
            </w:pPr>
            <w:r w:rsidRPr="004B332B">
              <w:rPr>
                <w:sz w:val="28"/>
                <w:szCs w:val="28"/>
              </w:rPr>
              <w:t>муниципального образования</w:t>
            </w:r>
          </w:p>
          <w:p w:rsidR="00495E57" w:rsidRPr="004B332B" w:rsidRDefault="00495E57" w:rsidP="00495E57">
            <w:pPr>
              <w:ind w:firstLine="709"/>
              <w:jc w:val="center"/>
              <w:rPr>
                <w:sz w:val="28"/>
                <w:szCs w:val="28"/>
              </w:rPr>
            </w:pPr>
            <w:r w:rsidRPr="004B332B">
              <w:rPr>
                <w:sz w:val="28"/>
                <w:szCs w:val="28"/>
              </w:rPr>
              <w:t>Славный</w:t>
            </w:r>
          </w:p>
          <w:p w:rsidR="00495E57" w:rsidRPr="004B332B" w:rsidRDefault="00495E57" w:rsidP="00495E57">
            <w:pPr>
              <w:ind w:firstLine="709"/>
              <w:jc w:val="center"/>
              <w:rPr>
                <w:sz w:val="28"/>
                <w:szCs w:val="28"/>
              </w:rPr>
            </w:pPr>
            <w:r w:rsidRPr="004B332B">
              <w:rPr>
                <w:sz w:val="28"/>
                <w:szCs w:val="28"/>
              </w:rPr>
              <w:t>от</w:t>
            </w:r>
            <w:r w:rsidR="00750489">
              <w:rPr>
                <w:sz w:val="28"/>
                <w:szCs w:val="28"/>
              </w:rPr>
              <w:t xml:space="preserve"> </w:t>
            </w:r>
            <w:r w:rsidR="00750489" w:rsidRPr="00750489">
              <w:rPr>
                <w:sz w:val="28"/>
                <w:szCs w:val="28"/>
              </w:rPr>
              <w:t>14 февраля 2018</w:t>
            </w:r>
            <w:r w:rsidR="00750489">
              <w:rPr>
                <w:sz w:val="28"/>
                <w:szCs w:val="28"/>
              </w:rPr>
              <w:t xml:space="preserve">г. </w:t>
            </w:r>
            <w:r w:rsidRPr="00750489">
              <w:rPr>
                <w:sz w:val="28"/>
                <w:szCs w:val="28"/>
              </w:rPr>
              <w:t>№</w:t>
            </w:r>
            <w:r w:rsidR="00750489" w:rsidRPr="00750489">
              <w:rPr>
                <w:sz w:val="28"/>
                <w:szCs w:val="28"/>
              </w:rPr>
              <w:t xml:space="preserve"> 67/265</w:t>
            </w:r>
          </w:p>
          <w:bookmarkEnd w:id="0"/>
          <w:p w:rsidR="00495E57" w:rsidRDefault="00495E57" w:rsidP="004B332B">
            <w:pPr>
              <w:jc w:val="right"/>
              <w:rPr>
                <w:sz w:val="28"/>
                <w:szCs w:val="28"/>
              </w:rPr>
            </w:pPr>
          </w:p>
        </w:tc>
      </w:tr>
    </w:tbl>
    <w:p w:rsidR="00495E57" w:rsidRDefault="00495E57" w:rsidP="00495E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495E57" w:rsidRPr="00495E57" w:rsidRDefault="00495E57" w:rsidP="0049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49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Местные нормативы градостроительного проектирования муниципального образования Славный</w:t>
      </w:r>
    </w:p>
    <w:p w:rsidR="00E45322" w:rsidRPr="004B332B" w:rsidRDefault="00E45322" w:rsidP="004B332B">
      <w:pPr>
        <w:pStyle w:val="14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B332B" w:rsidRDefault="004B332B" w:rsidP="00495E57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F60C1" w:rsidRPr="004B332B" w:rsidRDefault="001F60C1" w:rsidP="001F60C1">
      <w:pPr>
        <w:pStyle w:val="14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 нормативы градостроительного проектирования представляют собой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включают в себя: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основную часть (расчетные показатели минимально допустимого уровня обеспеченно</w:t>
      </w:r>
      <w:r w:rsidR="001F60C1">
        <w:rPr>
          <w:rFonts w:ascii="Times New Roman" w:hAnsi="Times New Roman" w:cs="Times New Roman"/>
          <w:sz w:val="28"/>
          <w:szCs w:val="28"/>
        </w:rPr>
        <w:t>сти объектами местного значения</w:t>
      </w:r>
      <w:r w:rsidRPr="004B332B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57">
        <w:rPr>
          <w:rFonts w:ascii="Times New Roman" w:hAnsi="Times New Roman" w:cs="Times New Roman"/>
          <w:sz w:val="28"/>
          <w:szCs w:val="28"/>
        </w:rPr>
        <w:t>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</w:t>
      </w:r>
      <w:r w:rsidR="00521CCA" w:rsidRPr="00495E57">
        <w:rPr>
          <w:rFonts w:ascii="Times New Roman" w:hAnsi="Times New Roman" w:cs="Times New Roman"/>
          <w:sz w:val="28"/>
          <w:szCs w:val="28"/>
        </w:rPr>
        <w:t>м положений Градостроительного к</w:t>
      </w:r>
      <w:r w:rsidRPr="00495E57">
        <w:rPr>
          <w:rFonts w:ascii="Times New Roman" w:hAnsi="Times New Roman" w:cs="Times New Roman"/>
          <w:sz w:val="28"/>
          <w:szCs w:val="28"/>
        </w:rPr>
        <w:t>одекса Российской Федерации.</w:t>
      </w:r>
      <w:r w:rsidR="00521CCA" w:rsidRPr="00495E57">
        <w:rPr>
          <w:rFonts w:ascii="Times New Roman" w:hAnsi="Times New Roman" w:cs="Times New Roman"/>
          <w:sz w:val="28"/>
          <w:szCs w:val="28"/>
        </w:rPr>
        <w:t xml:space="preserve"> </w:t>
      </w:r>
      <w:r w:rsidRPr="00495E57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Славный </w:t>
      </w:r>
      <w:r w:rsidRPr="004B332B">
        <w:rPr>
          <w:rFonts w:ascii="Times New Roman" w:hAnsi="Times New Roman" w:cs="Times New Roman"/>
          <w:sz w:val="28"/>
          <w:szCs w:val="28"/>
        </w:rPr>
        <w:lastRenderedPageBreak/>
        <w:t>(далее - Нормативы градостроительного проектирования) разработаны на основании статистических и демографических данных с учетом социально-демографического состава и плотности населения муниципального образования, программ и планов социально-экономического развития муниципального образования, предложений органов местного самоуправления и заинтересованных лиц.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входят в систему нормативных правовых актов, регламентирующих градостроительную деятельность в границах муниципального образования Славный в части установления стандартов обеспечения безопасности и благоприятных условий жизнедеятельности человека.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направлены на обеспечение: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повышения качества жизни населения муниципального образования Славный и создание градостроительными средствами условий для обеспечения социальных гарантий, установленных законодательством Российской Федерации и законодательством Тульской области, гражданам, включая инвалидов и другие маломобильные группы населения;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повышения эффективности использования территорий муниципального образования Славный на основе рационального зонирования, исторически преемственной планировочной организации и застройки, соразмерной преобладающим типам организации среды в населенном пункте;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соответствия средовых характеристик Славный современным стандартам качества организации жилых, производственных и рекреационных территорий;</w:t>
      </w:r>
    </w:p>
    <w:p w:rsidR="004B332B" w:rsidRDefault="004B332B" w:rsidP="00B55EE9">
      <w:pPr>
        <w:pStyle w:val="1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ограничения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495E57" w:rsidRDefault="00495E57" w:rsidP="001F60C1">
      <w:pPr>
        <w:pStyle w:val="14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332B" w:rsidRDefault="004B332B" w:rsidP="001F60C1">
      <w:pPr>
        <w:pStyle w:val="14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ЧАСТЬ I. ОСНОВНАЯ ЧАСТЬ</w:t>
      </w:r>
    </w:p>
    <w:p w:rsidR="001F60C1" w:rsidRPr="004B332B" w:rsidRDefault="001F60C1" w:rsidP="001F60C1">
      <w:pPr>
        <w:pStyle w:val="14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332B" w:rsidRDefault="004B332B" w:rsidP="004B332B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(расчетные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Славный)</w:t>
      </w:r>
    </w:p>
    <w:p w:rsidR="00F91B7E" w:rsidRPr="004B332B" w:rsidRDefault="00F91B7E" w:rsidP="004B332B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2B" w:rsidRDefault="004B332B" w:rsidP="00F91B7E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7E">
        <w:rPr>
          <w:rFonts w:ascii="Times New Roman" w:hAnsi="Times New Roman" w:cs="Times New Roman"/>
          <w:b/>
          <w:sz w:val="28"/>
          <w:szCs w:val="28"/>
        </w:rPr>
        <w:t>1. Термины и определения, применяемые в Нормативах градостроительного проектирования</w:t>
      </w:r>
    </w:p>
    <w:p w:rsidR="00F91B7E" w:rsidRPr="00F91B7E" w:rsidRDefault="00F91B7E" w:rsidP="00B55EE9">
      <w:pPr>
        <w:pStyle w:val="1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Автомобильная дорога – линейный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</w:t>
      </w:r>
      <w:r w:rsidRPr="004B332B">
        <w:rPr>
          <w:rFonts w:ascii="Times New Roman" w:hAnsi="Times New Roman" w:cs="Times New Roman"/>
          <w:sz w:val="28"/>
          <w:szCs w:val="28"/>
        </w:rPr>
        <w:lastRenderedPageBreak/>
        <w:t>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Градостроительная деятельность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Градостроительное зонирование –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Земельный участок – часть земной поверхности, границы которой определены в соответствии с федеральным законодательством.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Линейные объекты 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Муниципальный архив – структурное подразделение органа местного самоуправления или муниципальное учреждение, создаваемое муниципальным образованием,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Населенный пункт – территориальное образование, имеющее сосредоточенную застройку в пределах установленной границы и служащее местом постоянного проживания людей.</w:t>
      </w:r>
    </w:p>
    <w:p w:rsidR="004B332B" w:rsidRP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Объект капитального строительства 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построек.</w:t>
      </w:r>
    </w:p>
    <w:p w:rsidR="004B332B" w:rsidRDefault="004B332B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Устойчивое развитие территорий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F91B7E" w:rsidRDefault="00F91B7E" w:rsidP="004B332B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D66" w:rsidRDefault="005C3D66" w:rsidP="00B55EE9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2. Расчетные показатели минимально допустимого уровня обеспеченности объектами в области электро-, тепло-, газо- и водоснабжения населения, водоотведения и показатели максимально допустимого уровня территориальной доступности таких объектов</w:t>
      </w:r>
    </w:p>
    <w:p w:rsidR="00F91B7E" w:rsidRPr="004B332B" w:rsidRDefault="00F91B7E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D66" w:rsidRPr="004B332B" w:rsidRDefault="005C3D66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электроснабжения населения и показатели максимально допустимого уровня территориальной доступности таких объектов представлены в таблице 2.1.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Таблица 2.1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59"/>
        <w:gridCol w:w="1644"/>
        <w:gridCol w:w="1515"/>
        <w:gridCol w:w="1515"/>
        <w:gridCol w:w="1644"/>
      </w:tblGrid>
      <w:tr w:rsidR="005C3D66" w:rsidRPr="001F60C1" w:rsidTr="00AE3DEF">
        <w:trPr>
          <w:trHeight w:val="108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(ресурса)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5C3D66" w:rsidRPr="001F60C1" w:rsidTr="00AE3DEF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5C3D66" w:rsidRPr="001F60C1" w:rsidTr="00AE3DE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Электропотребление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кВт</w:t>
            </w:r>
            <w:r w:rsidRPr="001F60C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.</w:t>
            </w: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/год</w:t>
            </w:r>
          </w:p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на 1 чел.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950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5C3D66" w:rsidRPr="001F60C1" w:rsidTr="00AE3DE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максимума электрической нагрузки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ч/год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4100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электротранспортом, системами водоснабжения, канализации и теплоснабжения.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Нагрузки промышленных потребителей и промышленных узлов, питающихся по своим линиям, определяются дополнительно (индивидуально) для каждого предприятия (промышленного узла) по проектам их развития и реконструкции или по анкетным данным.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B332B">
        <w:rPr>
          <w:rFonts w:ascii="Times New Roman" w:hAnsi="Times New Roman" w:cs="Times New Roman"/>
          <w:sz w:val="28"/>
          <w:szCs w:val="28"/>
        </w:rPr>
        <w:t>Выбор системы напряжений распределения электроэнергии должен осуществляться на основе схемы перспективного развития электрических сетей с учетом анализа роста перспективных электрических нагрузок.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До разработки схемы перспективного развития электрических сетей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технико-экономического обоснования.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4. Проектируемые линии электропередачи напряжением 110-220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и выше к понизительным электроподстанциям глубокого ввода в пределах жилой застройки следует предусматривать кабельными линиями по согласованию с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Существующие воздушные линии электропередачи напряжением 110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и выше рекомендуется предусматривать к выносу за пределы жилой застройки или замену воздушных линий кабельными.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Линии электропередачи напряжением до 10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на территории жилой зоны в застройке зданиями 4 этажа и выше должны выполняться кабельными, а в застройке зданиями 3 этажа и ниже - воздушными.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5. Понизительные подстанции с трансформаторами мощностью 16 тыс.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и выше, распределительные устройства и пункты перехода воздушных линий в кабельные, размещаемые на территории жилой застройки, следует предусматривать закрытого типа. Закрытые подстанции могут размещаться в отдельно стоящих зданиях, быть встроенными и пристроенными.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В общественных зданиях разрешается размещать встроенные и пристроенные трансформаторные подстанции, в том числе комплектные трансформаторные подстанции, при условии соблюдения требований ПУЭ, соответствующих санитарных и противопожарных норм.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В жилых зданиях (квартирных домах и общежитиях), спальных корпусах больничных учреждений, санаторно-курортных учреждений, домов отдыха, учреждений социального обеспечения, а также в учреждениях для матерей и детей, в общеобразовательных школах и учреждениях по воспитанию детей, в учебных заведениях по подготовке и повышению квалификации рабочих и других работников, средних специальных учебных заведениях и т.п. сооружение встроенных и пристроенных подстанций не допускается.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В жилых зданиях размещение встроенных и пристроенных подстанций разрешается только с использованием сухих или заполненных негорючим, экологически безопасным, жидким диэлектриком трансформаторов и при условии соблюдения требований санитарных норм по уровням звукового давления, вибрации, воздействию электрических и магнитных полей вне помещений подстанции.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Размещение новых подстанций открытого типа в районах массового жилищного строительства и в существующих жилых районах запрещается.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Размещение трансформаторных подстанций на производственной территории, а также выбор типа, мощности и других характеристик подстанций следует проектировать при соответствующей инженерной подготовке (в зависимости от местных условий) в соответствии с требованиями ПУЭ, требованиями экологической и пожарной безопасности, с учетом значений и характера электрических нагрузок, архитектурно-строительных и эксплуатационных требований, условий окружающей среды.</w:t>
      </w:r>
    </w:p>
    <w:p w:rsidR="005C3D66" w:rsidRPr="005C3D66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При размещении отдельно стоящих распределительных пунктов и трансформаторных подстанций напряжением 6-20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при числе трансформаторов не более двух мощностью каждого до 1000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x А и выполнении мер по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шумозащите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расстояние от них до окон жилых и общественных зданий следует принимать не менее 10 м, а до зданий лечебно-профилактичес</w:t>
      </w:r>
      <w:r>
        <w:rPr>
          <w:rFonts w:ascii="Times New Roman" w:hAnsi="Times New Roman" w:cs="Times New Roman"/>
          <w:sz w:val="28"/>
          <w:szCs w:val="28"/>
        </w:rPr>
        <w:t>ких учреждений - не менее 25 м.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Расчетные показатели минимально допустимого уровня обеспеченности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объектами в области теплоснабжения населения и показатели максимально допустимого уровня территориальной доступности таких объектов представлены в таблице 2.2.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343"/>
        <w:gridCol w:w="1692"/>
        <w:gridCol w:w="1561"/>
        <w:gridCol w:w="1690"/>
        <w:gridCol w:w="1691"/>
      </w:tblGrid>
      <w:tr w:rsidR="005C3D66" w:rsidRPr="001F60C1" w:rsidTr="00AE3DEF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5C3D66" w:rsidRPr="001F60C1" w:rsidTr="00AE3DEF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5C3D66" w:rsidRPr="001F60C1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нагрузка жилищно-коммунальных потребителей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Гкал/ч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4,703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3D66" w:rsidRPr="001F60C1" w:rsidRDefault="005C3D66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0C1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55EE9">
        <w:rPr>
          <w:rFonts w:ascii="Times New Roman" w:hAnsi="Times New Roman" w:cs="Times New Roman"/>
          <w:bCs/>
          <w:sz w:val="28"/>
          <w:szCs w:val="28"/>
        </w:rPr>
        <w:t xml:space="preserve">Теплоснабжение </w:t>
      </w:r>
      <w:r w:rsidR="00B55EE9" w:rsidRPr="00B55EE9">
        <w:rPr>
          <w:rFonts w:ascii="Times New Roman" w:hAnsi="Times New Roman" w:cs="Times New Roman"/>
          <w:bCs/>
          <w:sz w:val="28"/>
          <w:szCs w:val="28"/>
        </w:rPr>
        <w:t>городских округов</w:t>
      </w:r>
      <w:r w:rsidRPr="00B55EE9">
        <w:rPr>
          <w:rFonts w:ascii="Times New Roman" w:hAnsi="Times New Roman" w:cs="Times New Roman"/>
          <w:bCs/>
          <w:sz w:val="28"/>
          <w:szCs w:val="28"/>
        </w:rPr>
        <w:t xml:space="preserve"> следует </w:t>
      </w:r>
      <w:r w:rsidRPr="004B332B">
        <w:rPr>
          <w:rFonts w:ascii="Times New Roman" w:hAnsi="Times New Roman" w:cs="Times New Roman"/>
          <w:bCs/>
          <w:sz w:val="28"/>
          <w:szCs w:val="28"/>
        </w:rPr>
        <w:t>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Расчёт показателей максимальной тепловой нагрузки для различных потребителей следует производить в соответствии с нормами СП 124.13330.2012.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Энергогенерирующие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4. Размеры санитарно-защитных зон от котельных определяются в соответствии с действующими санитарными нормами: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1) Тепловые электростанции (ТЭС) эквивалентной электрической мощностью 600 мВт и выше, использующие в качестве топлива уголь и мазут - санитарно-защитная зона 1000 м;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2) Тепловые электростанции (ТЭС) эквивалентной электрической мощностью 600 мВт и выше, работающие на газовом и газо-мазутном топливе - санитарно-защитная зона 500 м;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3) ТЭЦ и районные котельные тепловой мощностью 200 Гкал и выше, работающие на угольном и мазутном топливе - санитарно-защитная зона 500 м;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4) ТЭЦ и районные котельные тепловой мощностью 200 Гкал и выше работающие на газовом и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газомазутном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 топливе (последний - как резервный)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- санитарно-защитная зона 300 м;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Золоотвалы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 теплоэлектростанций (ТЭС) - санитарно-защитная зона 300 м.</w:t>
      </w:r>
    </w:p>
    <w:p w:rsidR="005C3D66" w:rsidRPr="004B332B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Для котельных тепловой мощностью менее 200 Гкал, работающих на твердом, жидком и газообразном топливе, 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измерений.</w:t>
      </w:r>
    </w:p>
    <w:p w:rsidR="005C3D66" w:rsidRDefault="005C3D66" w:rsidP="005C3D66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Для крышных, встроенно-пристроенных котельных размер санитарно-защитной зоны не устанавливается.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газоснабжения населения и показатели максимально допустимого уровня территориальной доступности таких объектов представлены в таблице 2.3.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466"/>
        <w:gridCol w:w="1661"/>
        <w:gridCol w:w="1530"/>
        <w:gridCol w:w="1660"/>
        <w:gridCol w:w="1660"/>
      </w:tblGrid>
      <w:tr w:rsidR="00AE3DEF" w:rsidRPr="0095440D" w:rsidTr="00AE3DEF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AE3DEF" w:rsidRPr="0095440D" w:rsidTr="00AE3DEF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Укрупненный показатель потребления газа при теплоте сгорания 34 МДж/ куб. м (8000 ккал/ куб. м):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при наличии централизованного горячего водоснабжения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куб. м/год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при горячем водоснабжении от газовых водонагревателей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куб. м/год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при отсутствии всяких видов горячего водоснабжения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куб. м/год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 составлении проектов генеральных планов городского округа допускается принимать укрупненные показатели потребления газа.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2. Проектирование, строительство и реконструкцию сетей газораспределения и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 рекомендуется осуществлять в соответствии со схемами газоснабжения, разработанными в составе федеральной,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жилищно-коммунального хозяйства, промышленных и иных организаций.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3. Границы охранных зон газораспределительных сетей и условия использования земельных участков, расположенных в их пределах, должны соответствовать Правилам охраны газораспределительных сетей, утвержденным Правительством Российской Федерации.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4. Размещение магистральных газопроводов по территории населенных пунктов не допускается.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Газораспределительные станции (ГРС) и газонаполнительные станции (ГНС) должны размещаться за пределами населенных пунктов.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5. Отдельно стоящие пункты редуцирования газа (ПРГ) рекомендуется размещать на расстояниях от зданий и сооружений (за исключением сетей инженерно-технического обеспечения) не менее указанных в таблице 5* СП 62.13330.2011* «Газораспределительные системы. Актуализированная редакция СНиП 42-01-2002», а на территории промышленных предприятий и других предприятий производственного назначения - согласно СП 4.13130.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6. Противопожарные расстояния от газопроводов и объектов газораспределительной сети до объектов, не относящихся к ним, определяются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водоснабжения населения, водоотведения и показатели максимально допустимого уровня территориальной доступности таких объектов представлены в таблице 2.4.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538"/>
        <w:gridCol w:w="1643"/>
        <w:gridCol w:w="1512"/>
        <w:gridCol w:w="1642"/>
        <w:gridCol w:w="1642"/>
      </w:tblGrid>
      <w:tr w:rsidR="00AE3DEF" w:rsidRPr="0095440D" w:rsidTr="00AE3DEF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Наименование </w:t>
            </w: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Минимально </w:t>
            </w: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Максимально </w:t>
            </w: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допустимый уровень территориальной доступности</w:t>
            </w:r>
          </w:p>
        </w:tc>
      </w:tr>
      <w:tr w:rsidR="00AE3DEF" w:rsidRPr="0095440D" w:rsidTr="00AE3DEF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в области водоснабжения населения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Удельное хозяйственно-питьевое водопотребление в населенных пунктах на одного жителя среднесуточное 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78,3 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нормируется*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*для застройки зданиями с водопользованием из водоразборных колонок: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радиус действия водозаборной колонки не более 100 м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Удельное среднесуточное за поливочный сезон потребление воды на поливку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50-90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в области водоотведения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Расчетное удельное среднесуточное  водоотведение бытовых сточных вод от жилых зданий: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78,3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неканализованных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районах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Суточный объем поверхностного стока, поступающий на очистные сооружения (дождевая канализация):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Городской градостроительный </w:t>
            </w: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узел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куб. м/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 1 га </w:t>
            </w: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более 60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Примагистральные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куб. м/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 1 га 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50-60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Межмагистральные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с размером квартала до 5 га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куб. м/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 1 га 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45-50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Межмагистральные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с размером квартала от 5 до 10 га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куб. м/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 1 га 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40-45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Межмагистральные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с размером квартала от 10 до 50 га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куб. м/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 1 га 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35-40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44.13330.2011),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СП 30.13330.2016 и технологическим данным.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2. Конкретное значение нормы удельного хозяйственно-питьевого водопотребления принимается на основании постановлений органов местной власти.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4.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5. Количество сточных вод от промышленных предприятий, обслуживающих население, а также неучтенные расходы допускается принимать дополнительно в размере 5% суммарного среднесуточного водоотведения населенного пункта.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6. Выбор схемы и системы водоснабжения следует производить с учетом особенностей городского округа, требуемых расходов воды на различных этапах развития, источников водоснабжения, требований к напорам, качеству воды и обеспеченности ее подачи.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7. Расчет систем водоснабжения городских округов и поселений, в том </w:t>
      </w:r>
      <w:r w:rsidRPr="004B332B">
        <w:rPr>
          <w:rFonts w:ascii="Times New Roman" w:hAnsi="Times New Roman" w:cs="Times New Roman"/>
          <w:sz w:val="28"/>
          <w:szCs w:val="28"/>
        </w:rPr>
        <w:lastRenderedPageBreak/>
        <w:t>числе выбор источников хозяйственно-питьевого и производственного водоснабжения, размещение водозаборных сооружений, а также определение расчетных расходов и др. следует производить в соответствии с требованиями СП 30.13330.2016, СП 31.13330.2012, СанПиН 2.1.4.1074-01, СанПиН 2.1.4.1175-02, ГОСТ 2761-84, СанПиН 2.1.4.1110-02.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8. Выбор источника водоснабжения должен быть обоснован результатами топографических, гидрологических, гидрогеологических, гидрохимических, гидробиологических, гидротермических и других изысканий и санитарных обследований.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В качестве источника водоснабжения следует рассматривать водотоки (реки, каналы), водоемы (озера, водохранилища, пруды), подземные воды (водоносные пласты,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подрусловые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и другие воды).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В качестве источника водоснабжения могут быть использованы наливные водохранилища с подводом к ним воды из естественных поверхностных источников.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Для хозяйственно-питьевых водопроводов должны максимально использоваться имеющиеся ресурсы подземных вод (в том числе пополняемых источников), удовлетворяющих санитарно-гигиеническим требованиям.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Для производственного водоснабжения промышленных предприятий следует рассматривать возможность использования очищенных сточных вод.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9. Выбор схем и систем водоснабжения следует осуществлять в соответствии со СП 31.13330.2012 Системы водоснабжения могут быть централизованными, нецентрализованными, локальными, оборотными.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Централизованная система водоснабжения населенных пунктов должна обеспечивать: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- хозяйственно-питьевое водопотребление в жилых и общественных зданиях, нужды коммунально-бытовых предприятий;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- хозяйственно-питьевое водопотребление на предприятиях;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- производственные нужды промышленных и сельскохозяйственных предприятий, где требуется вода питьевого качества, или для которых экономически нецелесообразно сооружение отдельного водопровода;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- тушение пожаров;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- собственные нужды станций водоподготовки, промывку водопроводных и канализационных сетей и др.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При обосновании допускается устройство самостоятельного водопровода для: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- поливки и мойки территорий (улиц, проездов, площадей, зеленых насаждений), работы фонтанов и т.п.;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- поливки посадок в теплицах, парниках и на открытых участках, а также приусадебных участков.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При необходимости повышения обеспеченности подачи воды на производственные нужды промышленных и сельскохозяйственных предприятий (производств, цехов, установок) следует предусматривать локальные системы водоснабжения.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lastRenderedPageBreak/>
        <w:t>Локальные системы, обеспечивающие технологические требования объектов, должны проектироваться совместно с объектами.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Системы оборотного водоснабжения следует проектировать в соответствии с требованиями СП 31.13330.2012.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10. Противопожарный водопровод должен предусматриваться в городских округах и поселениях и, как правило, объединяться с хозяйственно-питьевым или производственным водопроводом.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11. В проектах хозяйственно-питьевых и объединенных производственно-питьевых водопроводов необходимо предусматривать зоны охраны источников питьевого водоснабжения.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12. При проектировании канализации необходимо рассматривать возможность объединения систем канализации различных объектов, а также предусматривать возможность использования существующих сооружений и интенсификацию их работы на основании технико-экономических расчетов.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сточных, дождевых вод для производственного водоснабжения и орошения.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 xml:space="preserve"> населенного пункта следует предусматривать по системам: раздельной - полной или неполной, </w:t>
      </w:r>
      <w:proofErr w:type="spellStart"/>
      <w:r w:rsidRPr="004B332B">
        <w:rPr>
          <w:rFonts w:ascii="Times New Roman" w:hAnsi="Times New Roman" w:cs="Times New Roman"/>
          <w:sz w:val="28"/>
          <w:szCs w:val="28"/>
        </w:rPr>
        <w:t>полураздельной</w:t>
      </w:r>
      <w:proofErr w:type="spellEnd"/>
      <w:r w:rsidRPr="004B332B">
        <w:rPr>
          <w:rFonts w:ascii="Times New Roman" w:hAnsi="Times New Roman" w:cs="Times New Roman"/>
          <w:sz w:val="28"/>
          <w:szCs w:val="28"/>
        </w:rPr>
        <w:t>, а также комбинированной.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Выбор системы канализации следует производить с учетом требований к очистке поверхностных сточных вод, климатических условий, рельефа местности и других факторов.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14.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кв. м жилой застройки.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15. Размеры земельных участков для очистных сооружений канализации следует принимать не более указанных в таблице 12.1 СП 42.13330.2016.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0,25 га, в соответствии с требованиями СП 32.13330.2012</w:t>
      </w:r>
    </w:p>
    <w:p w:rsidR="00AE3DEF" w:rsidRP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Размещение сливных станций следует предусматривать в соответствии с СП 32.13330.2012, а их санитарно-защитные зоны принимать по СанПиН 2.2.1/2.1.1.1200-03.</w:t>
      </w:r>
    </w:p>
    <w:p w:rsidR="004B332B" w:rsidRDefault="00AE3DEF" w:rsidP="00B55EE9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 xml:space="preserve">16. Отвод поверхностных вод должен осуществляться со всего бассейна стока территории населенного пункта со сбросом из сети дождевой канализации преимущественно после </w:t>
      </w:r>
      <w:r w:rsidR="00B55EE9">
        <w:rPr>
          <w:rFonts w:ascii="Times New Roman" w:hAnsi="Times New Roman" w:cs="Times New Roman"/>
          <w:sz w:val="28"/>
          <w:szCs w:val="28"/>
        </w:rPr>
        <w:t xml:space="preserve">очистки в водотоки и водоемы. В </w:t>
      </w:r>
      <w:r w:rsidRPr="004B332B">
        <w:rPr>
          <w:rFonts w:ascii="Times New Roman" w:hAnsi="Times New Roman" w:cs="Times New Roman"/>
          <w:sz w:val="28"/>
          <w:szCs w:val="28"/>
        </w:rPr>
        <w:t xml:space="preserve">соответствии с СанПиН 2.1.5.980-00 не допускается выпуск поверхностного </w:t>
      </w:r>
      <w:r w:rsidRPr="004B332B">
        <w:rPr>
          <w:rFonts w:ascii="Times New Roman" w:hAnsi="Times New Roman" w:cs="Times New Roman"/>
          <w:sz w:val="28"/>
          <w:szCs w:val="28"/>
        </w:rPr>
        <w:lastRenderedPageBreak/>
        <w:t>стока в непроточные водоемы, размываемые овраги, замкнутые ложбины, заболоченные территории, в черте населенных пунктов и первого пояса ЗСО.</w:t>
      </w:r>
    </w:p>
    <w:p w:rsidR="00AE3DEF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EF" w:rsidRDefault="00AE3DEF" w:rsidP="00F91B7E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3. Расчетные показатели минимально допустимого уровня обеспеченности объектами в области автомобильных дорог местного значения и показатели максимально допустимого уровня территориальной доступности таких объектов</w:t>
      </w:r>
    </w:p>
    <w:p w:rsidR="00F91B7E" w:rsidRPr="004B332B" w:rsidRDefault="00F91B7E" w:rsidP="00F91B7E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автомобильных дорог местного значения и показатели максимально допустимого уровня территориальной доступности таких объектов представлены в таблице 3.1.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343"/>
        <w:gridCol w:w="1692"/>
        <w:gridCol w:w="1561"/>
        <w:gridCol w:w="1690"/>
        <w:gridCol w:w="1691"/>
      </w:tblGrid>
      <w:tr w:rsidR="00AE3DEF" w:rsidRPr="0095440D" w:rsidTr="00AE3DEF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AE3DEF" w:rsidRPr="0095440D" w:rsidTr="00AE3DEF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Автомобильные дороги местного значения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Плотность магистральной уличной сети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км на 1 кв. км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0,62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нормируется*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Остановки общественного пассажирского транспорта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Остановочные пункты на линиях общественного пассажирского транспорта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 400-600 м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500**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Многоуровневые паркинги для временного хранения автотранспорта</w:t>
            </w:r>
          </w:p>
        </w:tc>
      </w:tr>
      <w:tr w:rsidR="00AE3DEF" w:rsidRPr="0095440D" w:rsidTr="00AE3DEF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Многоуровневый паркинг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нормируется***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(*)   Плотность сети линий наземного общественного пассажирского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транспорта на застроенных территориях необходимо принимать в зависимости от функционального использования и интенсивности пассажиропотоков.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(**) Дальность пешеходных подходов до ближайшей остановки общественного пассажирского транспорта - не более 500 м. В районах индивидуальной усадебной застройки - до 800 м. Дальность пешеходных подходов до ближайшей остановки общественного пассажирского транспорта: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 общегородском центре от объектов массового посещения - не более 250 м;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 производственных и коммунально-складских зонах от проходных предприятий - не более 400 м;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 зонах массового отдыха и спорта от главного входа - не более 800 м.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(***) Принимается по заданию на проектирование с учетом экономической целесообразности создания объекта.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</w:t>
      </w:r>
      <w:r w:rsidR="00724443">
        <w:rPr>
          <w:rFonts w:ascii="Times New Roman" w:hAnsi="Times New Roman" w:cs="Times New Roman"/>
          <w:bCs/>
          <w:sz w:val="28"/>
          <w:szCs w:val="28"/>
        </w:rPr>
        <w:t>ектив развития городского округа</w:t>
      </w:r>
      <w:r w:rsidRPr="004B3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 разработке проекта организации транспортного обслуживания населения следует обеспечивать быстроту, комфорт и безопасность транспортных и пешеходных передвижений.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Вид общественного пассажирского транспорта следует выбирать на основании расчетных пассажиропотоков и дальностей поездок пассажиров.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потоке, по выделенной полосе проезжей части или на обособленном полотне.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Остановочные пункты общественного пассажирского транспорта следует размещать с обеспечением следующих требований: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на магистральных улицах общегородского значения и районных - в габаритах проезжей части;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 зонах транспортных развязок и пересечений - вне элементов развязок (съездов, въездов и т.п.);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 случае если стоящие на остановочных пунктах троллейбусы и автобусы создают помехи движению транспортных потоков, следует предусматривать "карманы".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3. Остановочные пункты на линиях троллейбуса и автобуса на магистральных улицах общегородского значения (с регулируемым движением) и на магистралях районного значения следует размещать за перекрестком, на расстоянии не менее 25 м от него.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Допускается размещение остановочных пунктов троллейбуса и автобуса перед перекрестком - на расстоянии не менее 40 м в случае, если пропускная способность улицы до перекрестка больше, чем за перекрестком.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Расстояние до остановочного пункта исчисляется от "стоп-линии".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4. Остановочные пункты общественного пассажирского запрещается проектировать в охранных зонах высоковольтных линий электропередач.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5. На конечных пунктах маршрутной сети общественного пассажирского транспорта следует предусматривать разворотные площадки с учетом необходимости снятия с линии в межпиковый период около 30% подвижного состава. Ширину разворотной площадки для автобуса и троллейбуса следует предусматривать не менее 30 м.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Разворотные площадки общественного пассажирского транспорта, в зависимости от их емкости, должны размещаться в удалении от жилой застройки не менее чем на 50 м.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6. На конечных станциях общественного пассажирского транспорта на городских и пригородных маршрутах должно предусматриваться устройство помещений для водителей и обслуживающего персонала.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7. Размещение открытых и закрытых стоянок автомобилей не допускается в 1, 2, 3 поясах санитарно-защитных зон водозаборов хозяйственно-питьевого назначения в соответствии с СанПиН 2.1.4.1074-01, а также в охранных зонах рек и водоемов.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8. Для</w:t>
      </w:r>
      <w:r w:rsidR="00495E57">
        <w:rPr>
          <w:rFonts w:ascii="Times New Roman" w:hAnsi="Times New Roman" w:cs="Times New Roman"/>
          <w:bCs/>
          <w:sz w:val="28"/>
          <w:szCs w:val="28"/>
        </w:rPr>
        <w:t xml:space="preserve"> размещения </w:t>
      </w:r>
      <w:proofErr w:type="spellStart"/>
      <w:r w:rsidR="00495E57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="00495E57">
        <w:rPr>
          <w:rFonts w:ascii="Times New Roman" w:hAnsi="Times New Roman" w:cs="Times New Roman"/>
          <w:bCs/>
          <w:sz w:val="28"/>
          <w:szCs w:val="28"/>
        </w:rPr>
        <w:t>-мест в городском округе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следует предусматривать:</w:t>
      </w:r>
    </w:p>
    <w:p w:rsidR="00AE3DEF" w:rsidRPr="00495E57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объекты для хранения легковых автомобилей постоянного населения </w:t>
      </w:r>
      <w:r w:rsidR="00495E57" w:rsidRPr="00495E57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495E57">
        <w:rPr>
          <w:rFonts w:ascii="Times New Roman" w:hAnsi="Times New Roman" w:cs="Times New Roman"/>
          <w:bCs/>
          <w:sz w:val="28"/>
          <w:szCs w:val="28"/>
        </w:rPr>
        <w:t>, расположенные вблизи мест проживания;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E57">
        <w:rPr>
          <w:rFonts w:ascii="Times New Roman" w:hAnsi="Times New Roman" w:cs="Times New Roman"/>
          <w:bCs/>
          <w:sz w:val="28"/>
          <w:szCs w:val="28"/>
        </w:rPr>
        <w:t xml:space="preserve">объекты для паркования легковых автомобилей постоянного и дневного населения </w:t>
      </w:r>
      <w:r w:rsidR="00495E57" w:rsidRPr="00495E57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495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32B">
        <w:rPr>
          <w:rFonts w:ascii="Times New Roman" w:hAnsi="Times New Roman" w:cs="Times New Roman"/>
          <w:bCs/>
          <w:sz w:val="28"/>
          <w:szCs w:val="28"/>
        </w:rPr>
        <w:t>при поездках с различными целями.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Требуемое число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>-мест для хранения и паркования легковых автомобилей следует принимать в соответствии с требованиями СП 42.13330.2016 (таблица 11.8 и приложение Ж). При наличии региональных нормативов градостроительного проектирования следует руководствоваться приведенными в них нормативными показателями.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 этом отклонения от нормативных показателей в региональных нормативах градостроительного проектирования не должны превышать +/- 30% нормативных показателей СП 42.13330.2016.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9. В зонах жилой застройки следует предусматривать стоянки для хранения легковых автомобилей населения при пешеходной доступности не более 800 м, а в районах реконструкции – не более 1000 м.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10. Стоянки легковых автомобилей закрытого типа, встроенные или встроено-пристроенные к жилым и общественным зданиям (за исключением общеобразовательных и дошкольных образовательных организаций) необходимо предусматривать в соответствии с требованиями СП 118.13330.2012 и СП 54.13330.2016.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Стоянки для хранения автомобилей и других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мототранспортных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региональными нормативами градостроительного проектирования или принимается по заданию на проектирование.</w:t>
      </w:r>
    </w:p>
    <w:p w:rsidR="00AE3DEF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Расстояния от наземных и наземно-подземных гаражей, открытых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общеобразовательных и дошкольных образовательных организаций, размещаемых на селитебных территориях, следует принимать с учетом СанПиН 2.2.1/2.1.1.1200-03, нормативных документов по пожарной безопасности и СП 113.13330.2016.</w:t>
      </w:r>
    </w:p>
    <w:p w:rsidR="00F91B7E" w:rsidRPr="004B332B" w:rsidRDefault="00F91B7E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DEF" w:rsidRDefault="00AE3DEF" w:rsidP="00F91B7E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4. Расчетные показатели минимально допустимого уровня обеспеченности объектами в области физической культуры и массового спорта, образования, здравоохранения, утилизации и переработки бытовых и промышленных отходов и показатели максимально допустимого уровня территориальной доступности таких объектов</w:t>
      </w:r>
    </w:p>
    <w:p w:rsidR="00F91B7E" w:rsidRPr="004B332B" w:rsidRDefault="00F91B7E" w:rsidP="00CE1D55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и показатели максимально допустимого уровня территориальной доступности таких объектов, представлены в таблице 4.1.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4.1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418"/>
      </w:tblGrid>
      <w:tr w:rsidR="00AE3DEF" w:rsidRPr="0095440D" w:rsidTr="00AE3DEF">
        <w:trPr>
          <w:trHeight w:val="170"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               допустимого уровня                              территориальной доступности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     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измерения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Плоскостные сооружения (стадионы, спортивные площадки и пр.)</w:t>
            </w: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кв. м на 1 тыс. чел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1949,4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залы общего пользования</w:t>
            </w: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кв. м площади пола на 1 тыс. чел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60-80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Бассейны крытые и открытые общего пользования</w:t>
            </w: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кв. м зеркала воды на 1 тыс. чел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20-25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Согласно «Социальным нормативам и нормам» (одобренным распоряжение</w:t>
      </w:r>
      <w:r w:rsidR="005D46C5">
        <w:rPr>
          <w:rFonts w:ascii="Times New Roman" w:hAnsi="Times New Roman" w:cs="Times New Roman"/>
          <w:bCs/>
          <w:sz w:val="28"/>
          <w:szCs w:val="28"/>
        </w:rPr>
        <w:t>м Правительства Российской Федерации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от 3 июля 1996 года N 1063-р) единовременная пропускная способность спортивных сооружений составляет 190 чел</w:t>
      </w:r>
      <w:r w:rsidR="0095440D">
        <w:rPr>
          <w:rFonts w:ascii="Times New Roman" w:hAnsi="Times New Roman" w:cs="Times New Roman"/>
          <w:bCs/>
          <w:sz w:val="28"/>
          <w:szCs w:val="28"/>
        </w:rPr>
        <w:t>.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на 1 тыс. чел.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Норматив охвата занимающихся в детских и юношеских спортивных школах составляет 20% от числа детей и подростков в возрасте 6-15 лет.</w:t>
      </w:r>
    </w:p>
    <w:p w:rsidR="00AE3DEF" w:rsidRPr="004B332B" w:rsidRDefault="00AE3DEF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Норматив охвата занимающихся в системе подготовки спортивных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резервов составляет 0,25% от числа молодежи в возрасте 16-20 лет.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показатели максимально допустимого уровня территориальной доступности таких объектов, представлены в таблице 4.2.</w:t>
      </w:r>
    </w:p>
    <w:p w:rsidR="005D46C5" w:rsidRPr="004B332B" w:rsidRDefault="00AE3DEF" w:rsidP="005D46C5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4.2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72"/>
        <w:gridCol w:w="1752"/>
        <w:gridCol w:w="1420"/>
        <w:gridCol w:w="1840"/>
        <w:gridCol w:w="1418"/>
      </w:tblGrid>
      <w:tr w:rsidR="00AE3DEF" w:rsidRPr="004B332B" w:rsidTr="00F91B7E">
        <w:trPr>
          <w:trHeight w:val="170"/>
        </w:trPr>
        <w:tc>
          <w:tcPr>
            <w:tcW w:w="70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7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               допустимого уровня                              территориальной доступности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     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измерения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2" w:type="dxa"/>
            <w:gridSpan w:val="5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в которых размещаются муниципальные образовательные организации, находящиеся в ведении органов местного самоуправления городского округа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472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 на 1 тыс. чел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418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300*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472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 на 1 тыс. чел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418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472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 на 1 тыс. чел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418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472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Школы-интернаты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нормируется**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2" w:type="dxa"/>
            <w:gridSpan w:val="5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необходимые для организации отдыха детей в каникулярное время</w:t>
            </w:r>
          </w:p>
        </w:tc>
      </w:tr>
      <w:tr w:rsidR="00AE3DEF" w:rsidRPr="004B332B" w:rsidTr="00F91B7E">
        <w:trPr>
          <w:trHeight w:val="170"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472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лагеря (дневные на базе образовательных учреждений, оздоровительные, трудовые, тематические и пр.), дома и базы отдыха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нормируется**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(*) 500 м – в районах малоэтажной застройки городов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(**) Принимается по заданию на проектирование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Здания и помещения дошкольных образовательных организаций следует проектировать для жилых образований с числом жителей не менее 3000 чел</w:t>
      </w:r>
      <w:r w:rsidR="0095440D">
        <w:rPr>
          <w:rFonts w:ascii="Times New Roman" w:hAnsi="Times New Roman" w:cs="Times New Roman"/>
          <w:bCs/>
          <w:sz w:val="28"/>
          <w:szCs w:val="28"/>
        </w:rPr>
        <w:t>.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при плотности заселения не менее 40 чел/</w:t>
      </w:r>
      <w:proofErr w:type="gramStart"/>
      <w:r w:rsidRPr="004B332B">
        <w:rPr>
          <w:rFonts w:ascii="Times New Roman" w:hAnsi="Times New Roman" w:cs="Times New Roman"/>
          <w:bCs/>
          <w:sz w:val="28"/>
          <w:szCs w:val="28"/>
        </w:rPr>
        <w:t>га</w:t>
      </w:r>
      <w:proofErr w:type="gram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 по СП 42.13330.2016.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2. Расчётную потребность, типы и размещение дошкольных образовательных организаций следует определять на стадии проекта планировки территории на основе рекомендуемых норм расчёта их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вместимости на одного ребёнка в </w:t>
      </w:r>
      <w:r w:rsidR="0095440D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Pr="004B332B">
        <w:rPr>
          <w:rFonts w:ascii="Times New Roman" w:hAnsi="Times New Roman" w:cs="Times New Roman"/>
          <w:bCs/>
          <w:sz w:val="28"/>
          <w:szCs w:val="28"/>
        </w:rPr>
        <w:t>с СанПиН 2.4.1.3049-13, размеров земельных участков - в соответствии с СП 42.13330.2016. или региональными нормативами градостроительного проектирования.</w:t>
      </w:r>
    </w:p>
    <w:p w:rsidR="00AE3DEF" w:rsidRPr="00CE1D55" w:rsidRDefault="00AE3DEF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3. Размещение общеобразовательных учреждений допускается на расстоянии транспортной доступности: для учащихся начального общего образования - 15 мин (в одну сторону), для учащихся основного общего и среднего общего образования - не более 50 мин (в одну сторону).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здравоохранения и показатели максимально допустимого уровня территориальной доступности таких объектов, представлены в таблице 4.3.</w:t>
      </w:r>
    </w:p>
    <w:p w:rsidR="00AE3DEF" w:rsidRDefault="00AE3DEF" w:rsidP="00CE1D55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4.3</w:t>
      </w:r>
    </w:p>
    <w:tbl>
      <w:tblPr>
        <w:tblW w:w="0" w:type="auto"/>
        <w:jc w:val="center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32"/>
        <w:gridCol w:w="1488"/>
        <w:gridCol w:w="71"/>
        <w:gridCol w:w="1417"/>
        <w:gridCol w:w="1418"/>
        <w:gridCol w:w="1417"/>
      </w:tblGrid>
      <w:tr w:rsidR="00AE3DEF" w:rsidRPr="0095440D" w:rsidTr="005D46C5">
        <w:trPr>
          <w:cantSplit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допустимого уровня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доступности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vMerge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418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3" w:type="dxa"/>
            <w:gridSpan w:val="6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в которых размещаются лечебно-профилактические медицинские организации, подведомственные органам местного самоуправления *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232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Дома (больницы сестринского ухода)</w:t>
            </w:r>
          </w:p>
        </w:tc>
        <w:tc>
          <w:tcPr>
            <w:tcW w:w="1488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 1 тыс. чел</w:t>
            </w:r>
          </w:p>
        </w:tc>
        <w:tc>
          <w:tcPr>
            <w:tcW w:w="1488" w:type="dxa"/>
            <w:gridSpan w:val="2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835" w:type="dxa"/>
            <w:gridSpan w:val="2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232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Дома ребенка, в 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. специализированные</w:t>
            </w:r>
          </w:p>
        </w:tc>
        <w:tc>
          <w:tcPr>
            <w:tcW w:w="1488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 1 тыс.  чел</w:t>
            </w:r>
          </w:p>
        </w:tc>
        <w:tc>
          <w:tcPr>
            <w:tcW w:w="1488" w:type="dxa"/>
            <w:gridSpan w:val="2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232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Станции скорой медицинской помощи</w:t>
            </w:r>
          </w:p>
        </w:tc>
        <w:tc>
          <w:tcPr>
            <w:tcW w:w="1488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автомобилей на 10 тыс. чел</w:t>
            </w:r>
          </w:p>
        </w:tc>
        <w:tc>
          <w:tcPr>
            <w:tcW w:w="1488" w:type="dxa"/>
            <w:gridSpan w:val="2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417" w:type="dxa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15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232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Поликлиники, амбулатории, 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  <w:tc>
          <w:tcPr>
            <w:tcW w:w="1418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417" w:type="dxa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232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Больницы, родильные дома, женские консультации,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диспансеры, санаторно-курортные организации,  молочные кухни и прочее</w:t>
            </w:r>
          </w:p>
        </w:tc>
        <w:tc>
          <w:tcPr>
            <w:tcW w:w="2976" w:type="dxa"/>
            <w:gridSpan w:val="3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  <w:tc>
          <w:tcPr>
            <w:tcW w:w="2835" w:type="dxa"/>
            <w:gridSpan w:val="2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43" w:type="dxa"/>
            <w:gridSpan w:val="6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в которых размещаются медицинские организации особого типа, подведомственные органам местного самоуправления муниципального района*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704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3232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Центры (медицинской профилактики, судебно-медицинской экспертизы и прочие); бюро (медико-социальной экспертизы, патологоанатомические и прочие); лаборатории; медицинские отряды</w:t>
            </w:r>
          </w:p>
        </w:tc>
        <w:tc>
          <w:tcPr>
            <w:tcW w:w="2976" w:type="dxa"/>
            <w:gridSpan w:val="3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  <w:tc>
          <w:tcPr>
            <w:tcW w:w="2835" w:type="dxa"/>
            <w:gridSpan w:val="2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AE3DEF" w:rsidRPr="004B332B" w:rsidRDefault="00AE3DEF" w:rsidP="00CE1D55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(*) На территории городского округа</w:t>
      </w:r>
      <w:r w:rsidRPr="004B332B">
        <w:rPr>
          <w:rFonts w:ascii="Times New Roman" w:hAnsi="Times New Roman" w:cs="Times New Roman"/>
          <w:sz w:val="28"/>
          <w:szCs w:val="28"/>
        </w:rPr>
        <w:t xml:space="preserve"> </w:t>
      </w:r>
      <w:r w:rsidRPr="004B332B">
        <w:rPr>
          <w:rFonts w:ascii="Times New Roman" w:hAnsi="Times New Roman" w:cs="Times New Roman"/>
          <w:bCs/>
          <w:sz w:val="28"/>
          <w:szCs w:val="28"/>
        </w:rPr>
        <w:t>медицинские организации данного типа, подведомственные органам местного самоуправления отсутствуют.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располагается филиал №3 (МО Славный) Государственного учреждения здравоохранения «Одоевская ЦРБ». Согласно Уставу ГУЗ «Одоевская ЦРБ» собственником имущества является Тульская область.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E3DEF" w:rsidRPr="004B332B" w:rsidRDefault="00AE3DEF" w:rsidP="00CE1D55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в области утилизации и переработки бытовых и промышленных отходов и показатели максимально допустимого уровня территориальной доступности таких объектов, представлены в таблице 4.4.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4.4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72"/>
        <w:gridCol w:w="1752"/>
        <w:gridCol w:w="1420"/>
        <w:gridCol w:w="1840"/>
        <w:gridCol w:w="1418"/>
      </w:tblGrid>
      <w:tr w:rsidR="00AE3DEF" w:rsidRPr="0095440D" w:rsidTr="0095440D">
        <w:trPr>
          <w:trHeight w:val="170"/>
        </w:trPr>
        <w:tc>
          <w:tcPr>
            <w:tcW w:w="70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7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               допустимого уровня                              территориальной доступности</w:t>
            </w: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     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измерения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2" w:type="dxa"/>
            <w:gridSpan w:val="5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необходимые для организации утилизации и переработки бытовых и промышленных отходов</w:t>
            </w: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Мусороперерабатывающие и мусоросжигательные предприятия</w:t>
            </w:r>
          </w:p>
        </w:tc>
        <w:tc>
          <w:tcPr>
            <w:tcW w:w="175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га земельного участка на 1 тыс. т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бытовых отходов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0,05</w:t>
            </w:r>
          </w:p>
        </w:tc>
        <w:tc>
          <w:tcPr>
            <w:tcW w:w="3258" w:type="dxa"/>
            <w:gridSpan w:val="2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Склады компоста</w:t>
            </w:r>
          </w:p>
        </w:tc>
        <w:tc>
          <w:tcPr>
            <w:tcW w:w="175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0,04</w:t>
            </w:r>
          </w:p>
        </w:tc>
        <w:tc>
          <w:tcPr>
            <w:tcW w:w="3258" w:type="dxa"/>
            <w:gridSpan w:val="2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Полигоны</w:t>
            </w:r>
          </w:p>
        </w:tc>
        <w:tc>
          <w:tcPr>
            <w:tcW w:w="175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0,02</w:t>
            </w:r>
          </w:p>
        </w:tc>
        <w:tc>
          <w:tcPr>
            <w:tcW w:w="3258" w:type="dxa"/>
            <w:gridSpan w:val="2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Поля компостирования</w:t>
            </w:r>
          </w:p>
        </w:tc>
        <w:tc>
          <w:tcPr>
            <w:tcW w:w="175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0,5-1</w:t>
            </w:r>
          </w:p>
        </w:tc>
        <w:tc>
          <w:tcPr>
            <w:tcW w:w="3258" w:type="dxa"/>
            <w:gridSpan w:val="2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175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0,04</w:t>
            </w:r>
          </w:p>
        </w:tc>
        <w:tc>
          <w:tcPr>
            <w:tcW w:w="3258" w:type="dxa"/>
            <w:gridSpan w:val="2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Сливные станции</w:t>
            </w:r>
          </w:p>
        </w:tc>
        <w:tc>
          <w:tcPr>
            <w:tcW w:w="175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0,02</w:t>
            </w:r>
          </w:p>
        </w:tc>
        <w:tc>
          <w:tcPr>
            <w:tcW w:w="3258" w:type="dxa"/>
            <w:gridSpan w:val="2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Поля складирования и захоронения </w:t>
            </w: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обезвреженных осадков (по сухому веществу)</w:t>
            </w:r>
          </w:p>
        </w:tc>
        <w:tc>
          <w:tcPr>
            <w:tcW w:w="175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3258" w:type="dxa"/>
            <w:gridSpan w:val="2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95440D" w:rsidTr="0095440D">
        <w:trPr>
          <w:trHeight w:val="170"/>
        </w:trPr>
        <w:tc>
          <w:tcPr>
            <w:tcW w:w="704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2472" w:type="dxa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Полигоны по обезвреживанию и захоронению токсичных промышленных отходов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нормируется*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(*) Количество и мощность полигонов определяются технико-экономическими обоснованиями на строительство полигонов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Наименьшие размеры площадей полигонов относятся к сооружениям, размещаемым на песчаных грунтах.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Санитарная очистка территории городского округа должна обеспечивать во взаимосвязи с системой канализации сбор и утилизацию (удаление, обезвреживание) коммунальных и производственных отходов с учетом экологических и ресурсосберегающих требований.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3. Количество коммунальных отходов определяется по расчету с учетом приложения К СП 42.13330.16.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4. Объекты в области утилизации и переработки бытовых и промышленных отходов размещаются за пределами жилой зоны и на обособленных территориях с обеспечением нормативных санитарно-защитных зон в соответствии с требованиями санитарно-эпидемиологических правил и нормативов.</w:t>
      </w:r>
    </w:p>
    <w:p w:rsidR="00AE3DEF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5. Виды промышленных отходов, размещение которых допускается совместно с </w:t>
      </w:r>
      <w:proofErr w:type="gramStart"/>
      <w:r w:rsidRPr="004B332B">
        <w:rPr>
          <w:rFonts w:ascii="Times New Roman" w:hAnsi="Times New Roman" w:cs="Times New Roman"/>
          <w:bCs/>
          <w:sz w:val="28"/>
          <w:szCs w:val="28"/>
        </w:rPr>
        <w:t>бытовыми</w:t>
      </w:r>
      <w:proofErr w:type="gram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1 к СанПиН 2.1.7.1322-03.</w:t>
      </w:r>
    </w:p>
    <w:p w:rsidR="0095440D" w:rsidRPr="004B332B" w:rsidRDefault="0095440D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DEF" w:rsidRDefault="00AE3DEF" w:rsidP="00F91B7E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5. Расчетные показатели минимально допустимого уровня обеспеченности объектами в иных областях и показатели максимально допустимого уровня территориальной доступности таких объектов</w:t>
      </w:r>
    </w:p>
    <w:p w:rsidR="0095440D" w:rsidRPr="004B332B" w:rsidRDefault="0095440D" w:rsidP="00CE1D55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объектами,  необходимыми для предупреждения и ликвидации последствий чрезвычайных ситуаций в границах городского округа, а также для организации и осуществления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и показатели максимально допустимого уровня территориальной доступности таких объектов, представлены в таблице 5.1.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Таблица 5.1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418"/>
      </w:tblGrid>
      <w:tr w:rsidR="00AE3DEF" w:rsidRPr="0095440D" w:rsidTr="005D46C5">
        <w:trPr>
          <w:cantSplit/>
          <w:jc w:val="center"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               допустимого уровня                              территориальной доступности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     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         измерения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534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4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Сооружения и помещения объектов аварийно-спасательных служб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  <w:tc>
          <w:tcPr>
            <w:tcW w:w="3258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534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4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Защитные сооружения гражданской обороны (убежища, укрытия)</w:t>
            </w: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кв. м площади пола основного помещения на 1 укрываемого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0,4-0,6*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418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(*) Площадь пола основных помещений на одного укрываемого должна составлять 0,6 кв. м при одноярусном, 0,5 кв. м при двухъярусном и 0,4 кв. м - при трехъярусном расположении нар.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Состав и структуру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работы, определяют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Мероприятия по гражданской обороне разрабатываются органами местного самоуправления в соответствии с требованиями Федерального закона от 12.02.1998 № 28-ФЗ «О гражданской обороне».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Проектирование инженерно-технических мероприятий гражданской обороны должно осуществляться в соответствии с требованиями СНиП 2.01.51-90 «Инженерно-технические мероприятия гражданской обороны».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3.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 декабря 1994 № 68-ФЗ «О защите населения и территорий от чрезвычайных ситуаций природного и техногенного характера» с учетом требований ГОСТ Р 22.0.07-95.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Правила определения границ зон затопления, подтопления и требования к территориям, входящим в границы зон затопления, подтопления установлены Постановлением Правительства Российской Федерации от 18.04.2014 № 360 «Об определении границ зон затопления, подтопления».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Перечень мероприятий систем инженерной защиты населения должен разрабатываться в соответствии со СП 104.13330.2016 "СНиП 2.06.15-85 Инженерная защита территории от затопления и подтопления".</w:t>
      </w:r>
    </w:p>
    <w:p w:rsidR="00AE3DEF" w:rsidRPr="004B332B" w:rsidRDefault="00AE3DEF" w:rsidP="00CE1D55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Расчетные показатели минимально допустимого уровня обеспеченности объектами, в которых размещаются библиотеки городского округа, и показатели максимально допустимого уровня территориальной доступности таких объектов, представлены в таблице 5.2.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5.2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AE3DEF" w:rsidRPr="0095440D" w:rsidTr="005D46C5">
        <w:trPr>
          <w:cantSplit/>
          <w:jc w:val="center"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 доступности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Общедоступная библиотека (центральная)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10 тыс. чел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Детская библиотека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объектов на 10 тыс. детей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AE3DEF" w:rsidRPr="0095440D" w:rsidTr="005D46C5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Точка доступа к полнотекстовым информационным ресурсам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В городском округе создается общедоступная библиотека, которая наделяется статусом центральной библиотеки и осуществляет функции по обеспечению комплектования, обработки и хранения библиотечных фондов, создания и ведения электронного каталога и специализированных баз данных, методического обеспечения библиотечной деятельности, популяризации литературы и чтения.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В жилых районах городского округа создаются филиалы центральной библиотеки или ее структурные подразделения, осуществляющие функции выдачи документов библиотечного фонда и популяризацию книги и чтения.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3. В городском округе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при условии, если количество детей до 14 лет составляет не менее 15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тыс.чел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 условии меньшего количества детского населения - детская библиотека может действовать в составе общедоступной библиотеки, как филиал или структурное подразделение центральной библиотеки.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4. Если у населения городского округа или городского поселения есть объективная потребность в создании молодежной библиотеки (ходатайство общественности, инициатива молодежных организаций), то собственник (учредитель) имеет право создать молодежную библиотеку или перепрофилировать под данную функцию иную общедоступную библиотеку.</w:t>
      </w:r>
    </w:p>
    <w:p w:rsidR="00AE3DEF" w:rsidRDefault="0095440D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Виртуальный</w:t>
      </w:r>
      <w:r w:rsidR="005D46C5">
        <w:rPr>
          <w:rFonts w:ascii="Times New Roman" w:hAnsi="Times New Roman" w:cs="Times New Roman"/>
          <w:bCs/>
          <w:sz w:val="28"/>
          <w:szCs w:val="28"/>
        </w:rPr>
        <w:t xml:space="preserve"> читальный</w:t>
      </w:r>
      <w:r w:rsidR="00AE3DEF" w:rsidRPr="004B332B">
        <w:rPr>
          <w:rFonts w:ascii="Times New Roman" w:hAnsi="Times New Roman" w:cs="Times New Roman"/>
          <w:bCs/>
          <w:sz w:val="28"/>
          <w:szCs w:val="28"/>
        </w:rPr>
        <w:t xml:space="preserve"> зал  (точка  доступа  к  полнотекстовым  информационным ресурсам) создается на базе центральной библиотеки </w:t>
      </w:r>
      <w:r w:rsidR="00AE3DEF" w:rsidRPr="004B33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городского округа, однако территориально может </w:t>
      </w:r>
      <w:proofErr w:type="gramStart"/>
      <w:r w:rsidR="00AE3DEF" w:rsidRPr="004B332B">
        <w:rPr>
          <w:rFonts w:ascii="Times New Roman" w:hAnsi="Times New Roman" w:cs="Times New Roman"/>
          <w:bCs/>
          <w:sz w:val="28"/>
          <w:szCs w:val="28"/>
        </w:rPr>
        <w:t>находится</w:t>
      </w:r>
      <w:proofErr w:type="gramEnd"/>
      <w:r w:rsidR="00AE3DEF" w:rsidRPr="004B332B">
        <w:rPr>
          <w:rFonts w:ascii="Times New Roman" w:hAnsi="Times New Roman" w:cs="Times New Roman"/>
          <w:bCs/>
          <w:sz w:val="28"/>
          <w:szCs w:val="28"/>
        </w:rPr>
        <w:t xml:space="preserve"> в помещении любого из филиалов центральной библиотеки или структурных подразделений центральной библиотеки.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объектами, в которых размещаются муниципальные архивы городского округа, и показатели максимально допустимого уровня территориальной доступности таких объектов, представлены в таблице 5.3.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5.3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AE3DEF" w:rsidRPr="0095440D" w:rsidTr="00AE3DEF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 доступности</w:t>
            </w:r>
          </w:p>
        </w:tc>
      </w:tr>
      <w:tr w:rsidR="00AE3DEF" w:rsidRPr="0095440D" w:rsidTr="00AE3DEF">
        <w:trPr>
          <w:trHeight w:val="170"/>
          <w:tblHeader/>
        </w:trPr>
        <w:tc>
          <w:tcPr>
            <w:tcW w:w="53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Муниципальный архив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CE1D55" w:rsidRDefault="00AE3DEF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Органы местного самоуправления городского округа обязаны создавать архивы в целях хранения, комплектования, учета и использования образовавшихся в процессе их деятельности архивных документов.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объектами, необходимыми для осуществления мероприятий по обеспечению безопасности людей на водных объектах, охране их жизни и здоровья, и показатели максимально допустимого уровня территориальной доступности таких объектов, представлены в таблице 5.4.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5.4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AE3DEF" w:rsidRPr="0095440D" w:rsidTr="00AE3DEF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 доступности</w:t>
            </w:r>
          </w:p>
        </w:tc>
      </w:tr>
      <w:tr w:rsidR="00AE3DEF" w:rsidRPr="0095440D" w:rsidTr="00AE3DEF">
        <w:trPr>
          <w:trHeight w:val="170"/>
          <w:tblHeader/>
        </w:trPr>
        <w:tc>
          <w:tcPr>
            <w:tcW w:w="53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Спасательные посты (станции) на водных объектах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пляж категории I-III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1. Техническое освидетельствование пляжа в отношении обеспечения безопасности людей на воде производится в объеме требований «Правил охраны жизни людей на водных объектах в Тульской области». </w:t>
      </w:r>
    </w:p>
    <w:p w:rsidR="00AE3DEF" w:rsidRPr="004B332B" w:rsidRDefault="00AE3DEF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2. На период купального сезона водопользователи (владельцы пляжей) организуют развертывание на пляжах спасательных постов с необходимыми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плавсредствами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 xml:space="preserve">, оборудованием, снаряжением и обеспечивают дежурство спасателей для предупреждения несчастных случаев с людьми и оказания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помощи терпящим бедствие на воде.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местами захоронения и показатели максимально допустимого уровня территориальной доступности таких объектов, представлены в таблице 5.5.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5.5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AE3DEF" w:rsidRPr="0095440D" w:rsidTr="00AE3DEF">
        <w:trPr>
          <w:trHeight w:val="170"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 доступности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Кладбище традиционного захоронения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га на 1 тыс. чел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0,24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Кладбище </w:t>
            </w:r>
            <w:proofErr w:type="spellStart"/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урновых</w:t>
            </w:r>
            <w:proofErr w:type="spellEnd"/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захоронений после кремации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га на 1 тыс. чел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0,02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Размещение, расширение и реконструкция кладбищ, зданий, сооружений,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Размещение кладбища размером территории более 40 га не допускается.</w:t>
      </w:r>
    </w:p>
    <w:p w:rsidR="00AE3DEF" w:rsidRPr="004B332B" w:rsidRDefault="00AE3DEF" w:rsidP="00CE1D55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 конфессионального значения и показатели максимально допустимого уровня территориальной доступности таких объектов, представлены в таблице 5.6.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5.6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AE3DEF" w:rsidRPr="0095440D" w:rsidTr="00AE3DEF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 доступности</w:t>
            </w:r>
          </w:p>
        </w:tc>
      </w:tr>
      <w:tr w:rsidR="00AE3DEF" w:rsidRPr="0095440D" w:rsidTr="00AE3DEF">
        <w:trPr>
          <w:trHeight w:val="170"/>
          <w:tblHeader/>
        </w:trPr>
        <w:tc>
          <w:tcPr>
            <w:tcW w:w="53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Институты культового назначения (приходской храм)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храмов на 1 тыс. православных верующих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7,5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Расчетные показатели минимально допустимого уровня обеспеченности объектами, необходимыми для обеспечения первичных мер пожарной безопасности в границах городского округа, и показатели максимально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допустимого уровня территориальной доступности таких объектов, представлены в таблице 5.7.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5.7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AE3DEF" w:rsidRPr="0095440D" w:rsidTr="00AE3DEF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 доступности</w:t>
            </w:r>
          </w:p>
        </w:tc>
      </w:tr>
      <w:tr w:rsidR="00AE3DEF" w:rsidRPr="0095440D" w:rsidTr="00AE3DEF">
        <w:trPr>
          <w:trHeight w:val="170"/>
          <w:tblHeader/>
        </w:trPr>
        <w:tc>
          <w:tcPr>
            <w:tcW w:w="53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95440D" w:rsidTr="00AE3DEF">
        <w:trPr>
          <w:trHeight w:val="170"/>
          <w:tblHeader/>
        </w:trPr>
        <w:tc>
          <w:tcPr>
            <w:tcW w:w="534" w:type="dxa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42" w:type="dxa"/>
            <w:vAlign w:val="center"/>
          </w:tcPr>
          <w:p w:rsidR="00AE3DEF" w:rsidRPr="0095440D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Пожарное депо</w:t>
            </w: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до 5 тыс. чел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1*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(*) 1 депо на 2 пожарных автомобиля.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  При разработке документов территориального планирования должны выполняться требования Федерального закона от 22.07.2008 № 123-ФЗ «Технический регламент о требованиях пожарной безопасности» (Раздел II «Требования пожарной безопасности при проектировании, строительстве и эксплуатации поселений и городских округов»), а также иные требования пожарной безопасности, изложенные в законах и нормативно-технических документах Российской Федерации.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 Пожарные депо следует размещать на земельных участках, имеющих выезды на магистральные улицы или дороги общегородского значения.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3. Расстояние от границ участка пожарного депо до общественных и жилых зданий должно быть не менее 15 м, а до границ земельных участков школ, детских и лечебных учреждений - не менее 30 м.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Пожарные депо необходимо располагать на участке с отступом от красной линии до фронта выезда пожарных автомобилей не менее чем на 15 м, для пожарных депо II, IV, V типов указанное расстояние допускается уменьшать до 10 м.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4. Площадь земельных участков в зависимости от типа пожарного депо определяется по прил. 2 НПБ 101-95.</w:t>
      </w:r>
    </w:p>
    <w:p w:rsidR="00AE3DEF" w:rsidRPr="00CE1D55" w:rsidRDefault="00AE3DEF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Состав и площади зданий и сооружений, размещаемых на территории пожарного депо, определяются по прил. 3 НПБ 101-95, при этом допускается увеличение площади земельного участка.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Расчетные показатели минимально допустимого уровня обеспеченности объектами, территориями, необходимыми для осуществления органами местного самоуправления городского округа полномочий по вопросам местного значения и оказывающими существенное влияние на социально-экономическое развитие городского округа, и показатели максимально допустимого уровня территориальной доступности таких объектов, представлены в таблице 5.8.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5.8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72"/>
        <w:gridCol w:w="1752"/>
        <w:gridCol w:w="1420"/>
        <w:gridCol w:w="1840"/>
        <w:gridCol w:w="1559"/>
      </w:tblGrid>
      <w:tr w:rsidR="00AE3DEF" w:rsidRPr="004B332B" w:rsidTr="0095440D">
        <w:trPr>
          <w:trHeight w:val="170"/>
          <w:tblHeader/>
        </w:trPr>
        <w:tc>
          <w:tcPr>
            <w:tcW w:w="704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72" w:type="dxa"/>
            <w:vMerge w:val="restart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максимально допустимого уровня территориальной доступности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</w:t>
            </w:r>
          </w:p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AE3DEF" w:rsidRPr="0095440D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0D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3" w:type="dxa"/>
            <w:gridSpan w:val="5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Краеведческий музей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Тематический музей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Концертный зал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Дом культуры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20  тыс. чел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Кинозал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20  тыс. чел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43" w:type="dxa"/>
            <w:gridSpan w:val="5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Социальное обеспечение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Дома-интернаты для престарелых, ветеранов труда и войны, организуемые производственными объединениями (предприятиями), платные пансионаты, с 60 лет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Дома-интернаты для взрослых инвалидов с физическими нарушениями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 1 тыс. чел. с 18 лет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Детские дома-интернаты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 1 тыс. чел. от 4 до 17 лет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Психоневрологические интернаты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 1 тыс. чел. с 18 лет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2.5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 1 тыс. чел. с 60 лет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 1 тыс. чел. всего населения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Учреждения медико-социального обслуживания (хоспис, геронтологический центр, гериатрический центр, дом сестринского ухода)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Койка на 1 тыс. чел. старшей возрастной группы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Приюты</w:t>
            </w:r>
          </w:p>
        </w:tc>
        <w:tc>
          <w:tcPr>
            <w:tcW w:w="3172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нормируется*</w:t>
            </w:r>
          </w:p>
        </w:tc>
        <w:tc>
          <w:tcPr>
            <w:tcW w:w="3399" w:type="dxa"/>
            <w:gridSpan w:val="2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Не нормируется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043" w:type="dxa"/>
            <w:gridSpan w:val="5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Связь и информация</w:t>
            </w: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Отделения связи: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DEF" w:rsidRPr="004B332B" w:rsidTr="0095440D">
        <w:trPr>
          <w:trHeight w:val="170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V-VI группы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/ 0,5-2 тыс. чел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</w:tr>
      <w:tr w:rsidR="00AE3DEF" w:rsidRPr="004B332B" w:rsidTr="0095440D">
        <w:trPr>
          <w:trHeight w:val="1195"/>
          <w:tblHeader/>
        </w:trPr>
        <w:tc>
          <w:tcPr>
            <w:tcW w:w="704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2" w:type="dxa"/>
            <w:vAlign w:val="center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III-IV группы</w:t>
            </w:r>
          </w:p>
        </w:tc>
        <w:tc>
          <w:tcPr>
            <w:tcW w:w="1752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/ 2-6 тыс. чел</w:t>
            </w:r>
          </w:p>
        </w:tc>
        <w:tc>
          <w:tcPr>
            <w:tcW w:w="1420" w:type="dxa"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0" w:type="dxa"/>
            <w:vMerge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E3DEF" w:rsidRPr="004B332B" w:rsidRDefault="00AE3DEF" w:rsidP="00AE3DEF"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(*) По заданию на проектирование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1. Размещение отделений связи, укрупненных доставочных отделений связи (УДОС), узлов связи, почтамтов, агентств </w:t>
      </w:r>
      <w:proofErr w:type="spellStart"/>
      <w:r w:rsidRPr="004B332B">
        <w:rPr>
          <w:rFonts w:ascii="Times New Roman" w:hAnsi="Times New Roman" w:cs="Times New Roman"/>
          <w:bCs/>
          <w:sz w:val="28"/>
          <w:szCs w:val="28"/>
        </w:rPr>
        <w:t>союзпечати</w:t>
      </w:r>
      <w:proofErr w:type="spellEnd"/>
      <w:r w:rsidRPr="004B332B">
        <w:rPr>
          <w:rFonts w:ascii="Times New Roman" w:hAnsi="Times New Roman" w:cs="Times New Roman"/>
          <w:bCs/>
          <w:sz w:val="28"/>
          <w:szCs w:val="28"/>
        </w:rPr>
        <w:t>, телеграфов, междугородних, городских и сельских телефонных станций, станций проводного вещания объектов радиовещания и телевидения, их группы, мощность (вместимость) и размеры необходимых для них земельных участков следует принимать по нормам и правилам министерств связи РФ и союзных республик.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2.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требованиями действующих нормативных документов.</w:t>
      </w:r>
    </w:p>
    <w:p w:rsidR="00AE3DEF" w:rsidRDefault="00AE3DEF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При проектировании устройств связи, сигнализации,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ситуаций.</w:t>
      </w:r>
    </w:p>
    <w:p w:rsidR="0095440D" w:rsidRDefault="0095440D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DEF" w:rsidRDefault="00AE3DEF" w:rsidP="0095440D">
      <w:pPr>
        <w:pStyle w:val="14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4B33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332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4B332B">
        <w:rPr>
          <w:rFonts w:ascii="Times New Roman" w:hAnsi="Times New Roman" w:cs="Times New Roman"/>
          <w:b/>
          <w:caps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95440D" w:rsidRPr="004B332B" w:rsidRDefault="0095440D" w:rsidP="0095440D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F" w:rsidRDefault="00AE3DEF" w:rsidP="0095440D">
      <w:pPr>
        <w:pStyle w:val="14"/>
        <w:numPr>
          <w:ilvl w:val="0"/>
          <w:numId w:val="38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Общие положения по обоснованию расчетных показателей</w:t>
      </w:r>
    </w:p>
    <w:p w:rsidR="0095440D" w:rsidRPr="004B332B" w:rsidRDefault="0095440D" w:rsidP="0095440D">
      <w:pPr>
        <w:pStyle w:val="14"/>
        <w:shd w:val="clear" w:color="auto" w:fill="auto"/>
        <w:spacing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Обоснование расчетных показателей, содержащихся в Нормативах градостроительного проектирования основывается на: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1) применении и соблюдении требований и норм, связанных с градостроительной деятельностью, содержащихся в: 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нормативных правовых актах Российской Федерации;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актах Тульской области и </w:t>
      </w:r>
      <w:r w:rsidR="0095440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Славный; 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технических регламентах, национальных стандартах и сводах правил; 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2) учете показателей и данных, содержащихся в: 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стратегиях, планах и программах комплексного социально-экономического развития посёлка городского типа Славный, при реализации которых осуществляется создание объектов местного значения городского округа; 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посёлка городского типа Славный;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документах территориального планирования Российской Федерации, Тульской области и посёлка городского типа Славный;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методических материалах в области градостроительной деятельности.</w:t>
      </w:r>
    </w:p>
    <w:p w:rsidR="00AE3DEF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градостроительного проектирования.</w:t>
      </w:r>
    </w:p>
    <w:p w:rsidR="007268E8" w:rsidRPr="004B332B" w:rsidRDefault="007268E8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DEF" w:rsidRDefault="00AE3DEF" w:rsidP="007268E8">
      <w:pPr>
        <w:pStyle w:val="14"/>
        <w:numPr>
          <w:ilvl w:val="1"/>
          <w:numId w:val="3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2B">
        <w:rPr>
          <w:rFonts w:ascii="Times New Roman" w:hAnsi="Times New Roman" w:cs="Times New Roman"/>
          <w:b/>
          <w:bCs/>
          <w:sz w:val="28"/>
          <w:szCs w:val="28"/>
        </w:rPr>
        <w:t>Обоснование состава объектов местного значения, для которых устанавливаются расчетные показатели</w:t>
      </w:r>
    </w:p>
    <w:p w:rsidR="007268E8" w:rsidRPr="004B332B" w:rsidRDefault="007268E8" w:rsidP="007268E8">
      <w:pPr>
        <w:pStyle w:val="14"/>
        <w:spacing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Перечень объектов местного значения городского округа установлен согласно статье 16-2 Закона Тульской области от 29 декабря 2006 г. №785-ЗТО «О градостроительной деятельности в Тульской области».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Виды объектов местного значения городского округа: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1) в области электро-, тепло-, газо- и водоснабжения населения, водоотведения - объекты, необходимые для организации в границах городского округа электро-, тепло-, газо- и водоснабжения населения, </w:t>
      </w: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2) в области автомобильных дорог местного значения - автомобильные дороги местного значения, многоуровневые паркинги для временного хранения автотранспорта в границах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3) в области физической культуры и массового спорта, образования, здравоохранения, утилизации и переработки бытовых и промышленных отходов: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а) объекты, необходимые для организации проведения официальных физкультурно-оздоровительных и спортивных мероприятий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б) объекты, необходимые для проведения тренировочного процесса спортивных сборных команд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в) объекты, необходимые для подготовки спортивного резерва для спортивных сборных команд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г) объекты, в которых размещаются муниципальные образовательные организации, находящиеся в ведении органов местного самоуправления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д) объекты, необходимые для организации отдыха детей в каникулярное время;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е) объекты, в которых размещаются лечебно-профилактические медицинские организации, подведомственные органам местного самоуправления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ж) объекты, в которых размещаются медицинские организации особого типа, подведомственные органам местного самоуправления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з) объекты, необходимые для организации утилизации и переработки бытовых и промышленных отходов;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4) в иных областях в связи с решением вопросов местного значения городского округа: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а) объекты, необходимые для предупреждения и ликвидации последствий чрезвычайных ситуаций в границах городского округа, а также для организации и осуществления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б) объекты, в которых размещаются библиотеки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в) объекты, в которых размещаются муниципальные архивы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д) места захоронения;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е) объекты конфессионального значения;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ж) объекты, необходимые для обеспечения первичных мер пожарной безопасности в границах городского округа;</w:t>
      </w:r>
    </w:p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>з) * объекты, территории,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социально-экономическое развитие городского округа, не указанные в настоящей статье.</w:t>
      </w:r>
    </w:p>
    <w:p w:rsidR="005D46C5" w:rsidRPr="005D46C5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(*) Согласно статье 17 Федерального закона от 06.10.2003 N 131-ФЗ "Об общих принципах организации местного самоуправления в Российской Федерации" органы местного самоуправления обладают следующими </w:t>
      </w:r>
      <w:r w:rsidRPr="005D46C5">
        <w:rPr>
          <w:rFonts w:ascii="Times New Roman" w:hAnsi="Times New Roman" w:cs="Times New Roman"/>
          <w:bCs/>
          <w:sz w:val="28"/>
          <w:szCs w:val="28"/>
        </w:rPr>
        <w:t>полномочиями</w:t>
      </w:r>
      <w:r w:rsidR="007268E8" w:rsidRPr="005D46C5">
        <w:rPr>
          <w:rFonts w:ascii="Times New Roman" w:hAnsi="Times New Roman" w:cs="Times New Roman"/>
          <w:bCs/>
          <w:sz w:val="28"/>
          <w:szCs w:val="28"/>
        </w:rPr>
        <w:t xml:space="preserve"> по решению вопросов местного значения</w:t>
      </w:r>
      <w:r w:rsidRPr="005D46C5">
        <w:rPr>
          <w:rFonts w:ascii="Times New Roman" w:hAnsi="Times New Roman" w:cs="Times New Roman"/>
          <w:bCs/>
          <w:sz w:val="28"/>
          <w:szCs w:val="28"/>
        </w:rPr>
        <w:t>:</w:t>
      </w:r>
      <w:r w:rsidR="00F91B7E" w:rsidRPr="005D46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>2) установление официальных символов муниципального образования;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указанные поселения;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 xml:space="preserve">4.2) полномочиями по организации теплоснабжения, предусмотренными Федеральным </w:t>
      </w:r>
      <w:hyperlink r:id="rId12" w:history="1">
        <w:r w:rsidRPr="005D46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46C5">
        <w:rPr>
          <w:rFonts w:ascii="Times New Roman" w:hAnsi="Times New Roman" w:cs="Times New Roman"/>
          <w:sz w:val="28"/>
          <w:szCs w:val="28"/>
        </w:rPr>
        <w:t xml:space="preserve"> "О теплоснабжении";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 xml:space="preserve">4.3) полномочиями в сфере водоснабжения и водоотведения, предусмотренными Федеральным </w:t>
      </w:r>
      <w:hyperlink r:id="rId13" w:history="1">
        <w:r w:rsidRPr="005D46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46C5">
        <w:rPr>
          <w:rFonts w:ascii="Times New Roman" w:hAnsi="Times New Roman" w:cs="Times New Roman"/>
          <w:sz w:val="28"/>
          <w:szCs w:val="28"/>
        </w:rPr>
        <w:t xml:space="preserve"> "О водоснабжении и водоотведении";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 xml:space="preserve">4.4) полномочиями в сфере стратегического планирования, предусмотренными Федеральным </w:t>
      </w:r>
      <w:hyperlink r:id="rId14" w:history="1">
        <w:r w:rsidRPr="005D46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46C5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 xml:space="preserve"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</w:t>
      </w:r>
      <w:r w:rsidRPr="005D46C5">
        <w:rPr>
          <w:rFonts w:ascii="Times New Roman" w:hAnsi="Times New Roman" w:cs="Times New Roman"/>
          <w:sz w:val="28"/>
          <w:szCs w:val="28"/>
        </w:rPr>
        <w:lastRenderedPageBreak/>
        <w:t>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 xml:space="preserve">6.1) разработка и утверждение </w:t>
      </w:r>
      <w:hyperlink r:id="rId15" w:history="1">
        <w:r w:rsidRPr="005D46C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5D46C5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</w:t>
      </w:r>
      <w:hyperlink r:id="rId16" w:history="1">
        <w:r w:rsidRPr="005D46C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5D46C5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5">
        <w:rPr>
          <w:rFonts w:ascii="Times New Roman" w:hAnsi="Times New Roman" w:cs="Times New Roman"/>
          <w:sz w:val="28"/>
          <w:szCs w:val="28"/>
        </w:rPr>
        <w:t>7) учреждение печатного средства массовой информации для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осуществление международных и внешнеэкономических связей в соответствии с федеральными законами;</w:t>
      </w:r>
    </w:p>
    <w:p w:rsid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</w:t>
      </w:r>
      <w:r w:rsidRPr="005D46C5">
        <w:rPr>
          <w:rFonts w:ascii="Times New Roman" w:hAnsi="Times New Roman" w:cs="Times New Roman"/>
          <w:sz w:val="28"/>
          <w:szCs w:val="28"/>
        </w:rPr>
        <w:t xml:space="preserve">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17" w:history="1">
        <w:r w:rsidRPr="005D46C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D46C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о муниципальной службе;</w:t>
      </w:r>
    </w:p>
    <w:p w:rsid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</w:t>
      </w:r>
      <w:r w:rsidRPr="005D46C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8" w:history="1">
        <w:r w:rsidRPr="005D46C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D46C5">
        <w:rPr>
          <w:rFonts w:ascii="Times New Roman" w:hAnsi="Times New Roman" w:cs="Times New Roman"/>
          <w:sz w:val="28"/>
          <w:szCs w:val="28"/>
        </w:rPr>
        <w:t xml:space="preserve"> об энергосбережении </w:t>
      </w:r>
      <w:r>
        <w:rPr>
          <w:rFonts w:ascii="Times New Roman" w:hAnsi="Times New Roman" w:cs="Times New Roman"/>
          <w:sz w:val="28"/>
          <w:szCs w:val="28"/>
        </w:rPr>
        <w:t>и о повышении энергетической эффективности;</w:t>
      </w:r>
    </w:p>
    <w:p w:rsidR="005D46C5" w:rsidRDefault="005D46C5" w:rsidP="005D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иными полномочиями в соответствии с Федеральным законом от 06.10.2003 №131-ФЗ «Об общих принципах организации местного самоуправления в Российской Федерации», уставами муниципальных образований.</w:t>
      </w:r>
    </w:p>
    <w:p w:rsidR="007268E8" w:rsidRPr="004B332B" w:rsidRDefault="007268E8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DEF" w:rsidRDefault="00AE3DEF" w:rsidP="007268E8">
      <w:pPr>
        <w:pStyle w:val="14"/>
        <w:numPr>
          <w:ilvl w:val="0"/>
          <w:numId w:val="3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</w:t>
      </w:r>
      <w:r w:rsidRPr="004B332B">
        <w:rPr>
          <w:rFonts w:ascii="Times New Roman" w:hAnsi="Times New Roman" w:cs="Times New Roman"/>
          <w:b/>
          <w:sz w:val="28"/>
          <w:szCs w:val="28"/>
        </w:rPr>
        <w:t>расчетных показателей для объектов в области электро-, тепло-, газо- и водоснабжения населения, водоотведения</w:t>
      </w:r>
    </w:p>
    <w:p w:rsidR="007268E8" w:rsidRPr="004B332B" w:rsidRDefault="007268E8" w:rsidP="007268E8">
      <w:pPr>
        <w:pStyle w:val="14"/>
        <w:spacing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Таблица 2.1.</w:t>
      </w:r>
      <w:r w:rsidRPr="004B332B">
        <w:rPr>
          <w:rFonts w:ascii="Times New Roman" w:hAnsi="Times New Roman" w:cs="Times New Roman"/>
          <w:sz w:val="28"/>
          <w:szCs w:val="28"/>
        </w:rPr>
        <w:t xml:space="preserve"> </w:t>
      </w: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Объекты в области электроснабжения населения.</w:t>
      </w:r>
    </w:p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Укрупненные показатели электропотребления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AE3DEF" w:rsidRPr="007268E8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7268E8" w:rsidTr="00AE3DEF">
        <w:tc>
          <w:tcPr>
            <w:tcW w:w="378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Электропотребление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proofErr w:type="spellStart"/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кВт.ч</w:t>
            </w:r>
            <w:proofErr w:type="spellEnd"/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/год на 1 чел.)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Л СП 42.13330.2016 составляет: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для города не оборудованного стационарными электроплитами, без кондиционеров – 950 </w:t>
            </w:r>
            <w:proofErr w:type="spellStart"/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кВт.ч</w:t>
            </w:r>
            <w:proofErr w:type="spellEnd"/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/ год на 1 чел.</w:t>
            </w:r>
          </w:p>
        </w:tc>
      </w:tr>
      <w:tr w:rsidR="00AE3DEF" w:rsidRPr="007268E8" w:rsidTr="00AE3DEF">
        <w:tc>
          <w:tcPr>
            <w:tcW w:w="378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7268E8" w:rsidTr="00AE3DEF">
        <w:tc>
          <w:tcPr>
            <w:tcW w:w="378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10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Использование максимума электрической нагрузки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(ч/год)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Л СП 42.13330.2016 составляет: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4100 ч/год</w:t>
            </w:r>
          </w:p>
        </w:tc>
      </w:tr>
      <w:tr w:rsidR="00AE3DEF" w:rsidRPr="007268E8" w:rsidTr="00AE3DEF">
        <w:tc>
          <w:tcPr>
            <w:tcW w:w="378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AE3DEF" w:rsidRPr="004B332B" w:rsidRDefault="00AE3DEF" w:rsidP="00AE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3DEF" w:rsidRPr="004B332B" w:rsidRDefault="00AE3DEF" w:rsidP="00AE3D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sz w:val="28"/>
          <w:szCs w:val="28"/>
        </w:rPr>
        <w:t>Таблица 2.2.</w:t>
      </w: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Объекты в области теплоснабжения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462"/>
        <w:gridCol w:w="2002"/>
        <w:gridCol w:w="4663"/>
      </w:tblGrid>
      <w:tr w:rsidR="00AE3DEF" w:rsidRPr="007268E8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46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200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7268E8" w:rsidTr="00AE3DEF">
        <w:tc>
          <w:tcPr>
            <w:tcW w:w="378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62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Тепловая нагрузка жилищно-коммунальных потребителей</w:t>
            </w:r>
          </w:p>
        </w:tc>
        <w:tc>
          <w:tcPr>
            <w:tcW w:w="200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Гкал/ч)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табл. 1.6 раздела 1 «Схемы теплоснабжения МО Славный Тульской области до 2028 г.» составляет: 4,703 Гкал/ч.</w:t>
            </w:r>
          </w:p>
        </w:tc>
      </w:tr>
      <w:tr w:rsidR="00AE3DEF" w:rsidRPr="007268E8" w:rsidTr="00AE3DEF">
        <w:tc>
          <w:tcPr>
            <w:tcW w:w="378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62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0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AE3DEF" w:rsidRPr="004B332B" w:rsidRDefault="00AE3DEF" w:rsidP="007268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E3DEF" w:rsidRPr="004B332B" w:rsidRDefault="00AE3DEF" w:rsidP="00AE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2.3.</w:t>
      </w:r>
      <w:r w:rsidRPr="004B332B">
        <w:rPr>
          <w:rFonts w:ascii="Times New Roman" w:hAnsi="Times New Roman" w:cs="Times New Roman"/>
          <w:sz w:val="28"/>
          <w:szCs w:val="28"/>
        </w:rPr>
        <w:t xml:space="preserve"> </w:t>
      </w: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Объекты в области газоснабжения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462"/>
        <w:gridCol w:w="2002"/>
        <w:gridCol w:w="4663"/>
      </w:tblGrid>
      <w:tr w:rsidR="00AE3DEF" w:rsidRPr="007268E8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46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200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7268E8" w:rsidTr="00AE3DEF">
        <w:tc>
          <w:tcPr>
            <w:tcW w:w="378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62" w:type="dxa"/>
            <w:vMerge w:val="restart"/>
          </w:tcPr>
          <w:p w:rsidR="00AE3DEF" w:rsidRPr="007268E8" w:rsidRDefault="00AE3DEF" w:rsidP="00AE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Укрупненный показатель потребления газа при теплоте </w:t>
            </w:r>
            <w:r w:rsidRPr="00726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сгорания 34 МДж/ куб. м (8000 ккал/ куб. м)</w:t>
            </w:r>
          </w:p>
        </w:tc>
        <w:tc>
          <w:tcPr>
            <w:tcW w:w="2002" w:type="dxa"/>
          </w:tcPr>
          <w:p w:rsidR="00AE3DEF" w:rsidRPr="007268E8" w:rsidRDefault="00AE3DEF" w:rsidP="00AE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Показатель                     обеспеченности (</w:t>
            </w: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куб. м/год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на 1 чел.)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п. 3.12 СП 42-101-2003 составляет: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централизованного горячего водоснабжения - </w:t>
            </w: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120 куб. </w:t>
            </w: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м/год на 1 чел.;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 xml:space="preserve">при горячем водоснабжении от газовых водонагревателей - </w:t>
            </w: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300 куб. м/год на 1 чел.;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всяких видов горячего водоснабжения - </w:t>
            </w: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180 куб. м/год на 1 чел.</w:t>
            </w:r>
          </w:p>
        </w:tc>
      </w:tr>
      <w:tr w:rsidR="00AE3DEF" w:rsidRPr="007268E8" w:rsidTr="00AE3DEF">
        <w:tc>
          <w:tcPr>
            <w:tcW w:w="378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62" w:type="dxa"/>
            <w:vMerge/>
          </w:tcPr>
          <w:p w:rsidR="00AE3DEF" w:rsidRPr="007268E8" w:rsidRDefault="00AE3DEF" w:rsidP="00AE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AE3DEF" w:rsidRPr="004B332B" w:rsidRDefault="00AE3DEF" w:rsidP="00AE3D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highlight w:val="yellow"/>
          <w:lang w:eastAsia="ar-SA"/>
        </w:rPr>
      </w:pPr>
    </w:p>
    <w:p w:rsidR="00AE3DEF" w:rsidRPr="004B332B" w:rsidRDefault="00AE3DEF" w:rsidP="00AE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2.4.</w:t>
      </w:r>
      <w:r w:rsidRPr="004B332B">
        <w:rPr>
          <w:rFonts w:ascii="Times New Roman" w:hAnsi="Times New Roman" w:cs="Times New Roman"/>
          <w:sz w:val="28"/>
          <w:szCs w:val="28"/>
        </w:rPr>
        <w:t xml:space="preserve"> </w:t>
      </w: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Объекты в области водоснабжения населения,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462"/>
        <w:gridCol w:w="48"/>
        <w:gridCol w:w="1954"/>
        <w:gridCol w:w="4663"/>
      </w:tblGrid>
      <w:tr w:rsidR="00AE3DEF" w:rsidRPr="004B332B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462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2002" w:type="dxa"/>
            <w:gridSpan w:val="2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27" w:type="dxa"/>
            <w:gridSpan w:val="4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Объекты в области водоснабжения населения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510" w:type="dxa"/>
            <w:gridSpan w:val="2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Удельное хозяйственно-питьевое водопотребление в населенных пунктах на одного жителя среднесуточное 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л/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 одного жителя)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Согласно п. 3.1 «Схемы водоснабжения муниципального образования 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Славный на 2013-2023гг.» составляет: 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78,3 л/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gridSpan w:val="2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нормируется*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*Согласно п. 11.19 СП 31.13330.2012 для застройки зданиями с водопользованием из водоразборных колонок: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радиус действия водозаборной колонки не более 100 м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  <w:t xml:space="preserve"> 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510" w:type="dxa"/>
            <w:gridSpan w:val="2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Удельное среднесуточное за поливочный сезон потребление воды на поливку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л/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 одного жителя)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Примечание к таблице 3 СП 31.13330.2012: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50-90 л/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gridSpan w:val="2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27" w:type="dxa"/>
            <w:gridSpan w:val="4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Объекты в области водоотведения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510" w:type="dxa"/>
            <w:gridSpan w:val="2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Расчетное удельное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среднесуточное водоотведение бытовых сточных вод от жилых зданий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Показатель                     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л/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Согласно п. 5.1.1 СП 32.13330.2012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принимать равным расчетному удельному среднесуточному (за год) водопотреблению без учета расхода воды на полив территорий и зеленых насаждений.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Согласно п. 5.1.4 СП 32.13330.2012 в 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неканализованных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районах - 25 л/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 одного жителя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gridSpan w:val="2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510" w:type="dxa"/>
            <w:gridSpan w:val="2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Суточный объем поверхностного стока, поступающий на очистные сооружения (дождевая канализация)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куб. м/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c 1 га территории)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12.2 СП 42.13330.2016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градостроительный узел – более 60 куб.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c 1 га территории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2B">
              <w:rPr>
                <w:rFonts w:ascii="Times New Roman" w:hAnsi="Times New Roman" w:cs="Times New Roman"/>
                <w:sz w:val="28"/>
                <w:szCs w:val="28"/>
              </w:rPr>
              <w:t>Примагистральные</w:t>
            </w:r>
            <w:proofErr w:type="spellEnd"/>
            <w:r w:rsidRPr="004B332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– 50-60 куб.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c 1 га территории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2B">
              <w:rPr>
                <w:rFonts w:ascii="Times New Roman" w:hAnsi="Times New Roman" w:cs="Times New Roman"/>
                <w:sz w:val="28"/>
                <w:szCs w:val="28"/>
              </w:rPr>
              <w:t>Межмагистральные</w:t>
            </w:r>
            <w:proofErr w:type="spellEnd"/>
            <w:r w:rsidRPr="004B332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 размером квартала: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</w:rPr>
              <w:t xml:space="preserve">до 5 га – 45-50 куб.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c 1 га территории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</w:rPr>
              <w:t xml:space="preserve">от 5 до 10 га – 40-45 куб.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c 1 га территории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</w:rPr>
              <w:t xml:space="preserve">от 10 до 50 га – 35-40 куб.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м/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сут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c 1 га территории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gridSpan w:val="2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Примечания:</w:t>
      </w:r>
    </w:p>
    <w:p w:rsidR="00AE3DEF" w:rsidRDefault="00AE3DEF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2B">
        <w:rPr>
          <w:rFonts w:ascii="Times New Roman" w:hAnsi="Times New Roman" w:cs="Times New Roman"/>
          <w:sz w:val="28"/>
          <w:szCs w:val="28"/>
        </w:rPr>
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44.13330.2011),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СП 30.13330.2016 и технологическим данным.</w:t>
      </w:r>
    </w:p>
    <w:p w:rsidR="007268E8" w:rsidRPr="00CE1D55" w:rsidRDefault="007268E8" w:rsidP="00CE1D55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EF" w:rsidRPr="004B332B" w:rsidRDefault="00AE3DEF" w:rsidP="006B442A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B332B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</w:t>
      </w:r>
      <w:r w:rsidRPr="004B332B">
        <w:rPr>
          <w:rFonts w:ascii="Times New Roman" w:hAnsi="Times New Roman" w:cs="Times New Roman"/>
          <w:b/>
          <w:sz w:val="28"/>
          <w:szCs w:val="28"/>
        </w:rPr>
        <w:t>расчетных показателей для объектов в области автомобильных дорог местного значения</w:t>
      </w:r>
    </w:p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AE3DEF" w:rsidRPr="007268E8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7268E8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127" w:type="dxa"/>
            <w:gridSpan w:val="3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Автомобильные дороги местного значения</w:t>
            </w:r>
          </w:p>
        </w:tc>
      </w:tr>
      <w:tr w:rsidR="00AE3DEF" w:rsidRPr="007268E8" w:rsidTr="00AE3DEF">
        <w:tc>
          <w:tcPr>
            <w:tcW w:w="378" w:type="dxa"/>
            <w:vMerge w:val="restart"/>
            <w:shd w:val="clear" w:color="auto" w:fill="auto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E3DEF" w:rsidRPr="007268E8" w:rsidRDefault="00AE3DEF" w:rsidP="00AE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Плотность магистральной уличной сети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Показатель                     обеспеченности (км на 1 кв. км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территории)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Площадь застроенной территории: 27,8 кв. км.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Протяжённость магистральных улиц – 17,1 км.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расчету составляет: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17,1/ 27,8 = 0,62 км на 1 кв. км территории</w:t>
            </w:r>
          </w:p>
        </w:tc>
      </w:tr>
      <w:tr w:rsidR="00AE3DEF" w:rsidRPr="007268E8" w:rsidTr="00AE3DEF">
        <w:tc>
          <w:tcPr>
            <w:tcW w:w="378" w:type="dxa"/>
            <w:vMerge/>
            <w:shd w:val="clear" w:color="auto" w:fill="auto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7268E8" w:rsidTr="00AE3DEF">
        <w:tc>
          <w:tcPr>
            <w:tcW w:w="378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510" w:type="dxa"/>
            <w:vMerge w:val="restart"/>
          </w:tcPr>
          <w:p w:rsidR="00AE3DEF" w:rsidRPr="007268E8" w:rsidRDefault="00AE3DEF" w:rsidP="00AE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Показатель                     обеспеченности (км на 1 кв. км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территории)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Согласно п. 11.23 СП 42.13330.2016: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</w:t>
            </w:r>
          </w:p>
        </w:tc>
      </w:tr>
      <w:tr w:rsidR="00AE3DEF" w:rsidRPr="007268E8" w:rsidTr="00AE3DEF">
        <w:tc>
          <w:tcPr>
            <w:tcW w:w="378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Согласно п. 11.2 СП 42.13330.2016:</w:t>
            </w:r>
          </w:p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Затраты времени в городах на передвижение от мест проживания до мест работы для 90% трудящихся (в один конец) не должны превышать 30 мин</w:t>
            </w:r>
          </w:p>
        </w:tc>
      </w:tr>
      <w:tr w:rsidR="00AE3DEF" w:rsidRPr="007268E8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127" w:type="dxa"/>
            <w:gridSpan w:val="3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Остановки общественного пассажирского транспорта</w:t>
            </w:r>
          </w:p>
        </w:tc>
      </w:tr>
      <w:tr w:rsidR="00AE3DEF" w:rsidRPr="007268E8" w:rsidTr="00AE3DEF">
        <w:tc>
          <w:tcPr>
            <w:tcW w:w="378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510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Остановочные пункты на линиях общественного пассажирского транспорта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                    обеспеченности (количество на 400-600 м)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п. 11.25 СП 42.13330.2016: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 xml:space="preserve">для автобусов, троллейбусов и трамваев - </w:t>
            </w: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на каждые 400-600 м</w:t>
            </w:r>
          </w:p>
        </w:tc>
      </w:tr>
      <w:tr w:rsidR="00AE3DEF" w:rsidRPr="007268E8" w:rsidTr="00AE3DEF">
        <w:tc>
          <w:tcPr>
            <w:tcW w:w="378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Согласно п. 11.24 СП 42.13330.2016: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 xml:space="preserve">дальность пешеходных подходов до ближайшей остановки общественного пассажирского транспорта - не более 500 м. </w:t>
            </w: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 районах индивидуальной усадебной застройки - до 800 м.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Дальность пешеходных подходов до ближайшей остановки общественного пассажирского транспорта: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в общегородском центре от объектов массового посещения - не более 250 м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в производственных и коммунально-</w:t>
            </w:r>
            <w:r w:rsidRPr="00726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складских зонах от проходных предприятий - не более 400 м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в зонах массового отдыха и спорта от главного входа - не более 800 м.</w:t>
            </w:r>
          </w:p>
        </w:tc>
      </w:tr>
      <w:tr w:rsidR="00AE3DEF" w:rsidRPr="007268E8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9127" w:type="dxa"/>
            <w:gridSpan w:val="3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Многоуровневые паркинги для временного хранения автотранспорта</w:t>
            </w:r>
          </w:p>
        </w:tc>
      </w:tr>
      <w:tr w:rsidR="00AE3DEF" w:rsidRPr="007268E8" w:rsidTr="00AE3DEF">
        <w:tc>
          <w:tcPr>
            <w:tcW w:w="378" w:type="dxa"/>
            <w:vMerge w:val="restart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sz w:val="28"/>
                <w:szCs w:val="28"/>
              </w:rPr>
              <w:t>Многоуровневый паркинг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7268E8" w:rsidTr="00AE3DEF">
        <w:tc>
          <w:tcPr>
            <w:tcW w:w="378" w:type="dxa"/>
            <w:vMerge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AE3DEF" w:rsidRPr="004B332B" w:rsidRDefault="00AE3DEF" w:rsidP="00AE3DEF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E3DEF" w:rsidRDefault="00AE3DEF" w:rsidP="006B442A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44">
        <w:rPr>
          <w:rFonts w:ascii="Times New Roman" w:hAnsi="Times New Roman" w:cs="Times New Roman"/>
          <w:b/>
          <w:sz w:val="28"/>
          <w:szCs w:val="28"/>
        </w:rPr>
        <w:t>4.</w:t>
      </w:r>
      <w:r w:rsidRPr="004B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32B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</w:t>
      </w:r>
      <w:r w:rsidRPr="004B332B">
        <w:rPr>
          <w:rFonts w:ascii="Times New Roman" w:hAnsi="Times New Roman" w:cs="Times New Roman"/>
          <w:b/>
          <w:sz w:val="28"/>
          <w:szCs w:val="28"/>
        </w:rPr>
        <w:t>расчетных показателей для объектов в области физической культуры и массового спорта, образования, здравоохранения, утилизации и переработки бытовых и промышленных отходов</w:t>
      </w:r>
    </w:p>
    <w:p w:rsidR="006B442A" w:rsidRPr="004B332B" w:rsidRDefault="006B442A" w:rsidP="006B442A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4.1. Объекты в области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AE3DEF" w:rsidRPr="004B332B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127" w:type="dxa"/>
            <w:gridSpan w:val="3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Объекты, необходимые для организации проведения официальных физкультурно-оздоровительных и спортивных мероприятий,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тренировочного процесса спортивных сборных команд городского округа и подготовки спортивного резерва для спортивных сборных команд городского округа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Плоскостные сооружения (стадионы, спортивные площадки и пр.)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(кв. м на 1 тыс. чел)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«Социальным нормативам и нормам» (одобренным распоряжением Правительства РФ от 3 июля 1996 года N 1063-р):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1949,4 кв. м на 1 тыс. чел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Спортивные залы общего пользования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(кв. м площади пола на 1 тыс. чел)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60-80 кв. м 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площади пола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 1 тыс. чел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Бассейны крытые и открытые общего пользования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(кв. м зеркала воды на 1 тыс. чел)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20-25 кв. м 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зеркала воды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 1 тыс. чел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Показатель транспортной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Согласно приложению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Доступность физкультурно-спортивных сооружений не должна превышать 30 мин</w:t>
            </w:r>
          </w:p>
        </w:tc>
      </w:tr>
    </w:tbl>
    <w:p w:rsidR="00AE3DEF" w:rsidRPr="004B332B" w:rsidRDefault="00AE3DEF" w:rsidP="00AE3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3DEF" w:rsidRPr="004B332B" w:rsidRDefault="00AE3DEF" w:rsidP="00AA7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4.2. Объекты в области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AE3DEF" w:rsidRPr="004B332B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в которых размещаются муниципальные образовательные организации, находящиеся в ведении органов местного самоуправления городского округа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Дошкольные образовательные организации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 на 1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 детей дошкольного возраста, проживающих на территории городского округа – 92 человека.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Уровень обеспеченности – 85% (прил. Д СП 42.13330.2016)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Требуемое количество мест на 1 000 чел.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0,85 х 92 х 1 000 / 1 870 =  42 места.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п. 10.4, таблица 10.1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радиус обслуживания в жилой застройке - 300 м (500 м – в районах малоэтажной застройки городов)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Общеобразовательные организации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 на 1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 учащихся, проживающих на территории городского округа – 210 человек.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Требуемое количество мест на 1 000 чел. составляет: 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210 х 1 000 / 1 870 =  112 мест.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п. 10.5, таблица 10.2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500 м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Организации дополнительного образования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мест на 1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 человек, получающих услуги дополнительного образования, проживающих на территории городского округа – 75 человек.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Требуемое количество мест на 1 000 чел. составляет: 75х 1 000 / 1 870 =  40 мест.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  <w:shd w:val="clear" w:color="auto" w:fill="auto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Показатель транспортной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доступности объекта</w:t>
            </w:r>
          </w:p>
        </w:tc>
        <w:tc>
          <w:tcPr>
            <w:tcW w:w="4663" w:type="dxa"/>
            <w:shd w:val="clear" w:color="auto" w:fill="auto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примечание *4 к приложению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30 мин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Школы-интернаты</w:t>
            </w:r>
          </w:p>
        </w:tc>
        <w:tc>
          <w:tcPr>
            <w:tcW w:w="1954" w:type="dxa"/>
            <w:shd w:val="clear" w:color="auto" w:fill="auto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</w:tc>
        <w:tc>
          <w:tcPr>
            <w:tcW w:w="4663" w:type="dxa"/>
            <w:shd w:val="clear" w:color="auto" w:fill="auto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 заданию на проектирование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  <w:shd w:val="clear" w:color="auto" w:fill="auto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  <w:shd w:val="clear" w:color="auto" w:fill="auto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AE3DEF" w:rsidRPr="004B332B" w:rsidRDefault="00AE3DEF" w:rsidP="007268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Объекты, необходимые для организации отдыха детей в каникулярное время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Детские лагеря (дневные на базе образовательных учреждений, оздоровительные, трудовые, тематические и пр.), дома и базы отдыха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 заданию на проектирование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ar-SA"/>
        </w:rPr>
      </w:pPr>
    </w:p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4.3. Объекты в области здравоохранения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AE3DEF" w:rsidRPr="004B332B" w:rsidTr="00AE3DEF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AE3DEF" w:rsidRPr="004B332B" w:rsidRDefault="00AE3DEF" w:rsidP="00B55E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Объекты, в которых размещаются лечебно-профилактические медицинские организации, подведомственные органам местного самоуправления 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Дома (больницы сестринского ухода)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(мест на 1 тыс. чел)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28 мест на 1 тыс. чел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Дома ребенка, в 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 специализированные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(мест на 1 тыс. чел)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 места на 1 тыс. чел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Станции скорой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медицинской помощи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Показатель                    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обеспеченности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(автомобилей на 10 тыс. чел)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Согласно приложению Д СП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42.13330.2016:</w:t>
            </w:r>
          </w:p>
          <w:p w:rsidR="00AE3DEF" w:rsidRPr="004B332B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автомобиль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42.13330.2016:</w:t>
            </w:r>
          </w:p>
          <w:p w:rsidR="00AE3DEF" w:rsidRPr="004B332B" w:rsidRDefault="00AE3DEF" w:rsidP="00AE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15 мин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Поликлиники, амбулатории, 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ФАПы</w:t>
            </w:r>
            <w:proofErr w:type="spellEnd"/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 необходимые вместимость и структура медицинских организаций определяются органами здравоохранения и указываются в задании на проектирование.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п. 10.4 СП 42.13330.2016: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мин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Больницы, родильные дома, женские консультации, диспансеры, санаторно-курортные организации,  молочные кухни и прочее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 необходимые вместимость и структура медицинских организаций определяются органами здравоохранения и указываются в задании на проектирование.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4B332B" w:rsidTr="00AE3DEF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AE3DEF" w:rsidRPr="004B332B" w:rsidRDefault="00AE3DEF" w:rsidP="00B55E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Объекты, в которых размещаются медицинские организации особого типа, подведомственные органам местного самоуправления </w:t>
            </w:r>
          </w:p>
        </w:tc>
      </w:tr>
      <w:tr w:rsidR="00AE3DEF" w:rsidRPr="004B332B" w:rsidTr="00AE3DEF">
        <w:tc>
          <w:tcPr>
            <w:tcW w:w="378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510" w:type="dxa"/>
            <w:vMerge w:val="restart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Центры (медицинской профилактики, судебно-медицинской экспертизы и прочие); бюро (медико-социальной экспертизы, патологоанатомические и прочие);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лаборатории; медицинские отряды  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Показатель                     обеспеченности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AE3DEF" w:rsidRPr="004B332B" w:rsidTr="00AE3DEF">
        <w:tc>
          <w:tcPr>
            <w:tcW w:w="378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highlight w:val="yellow"/>
          <w:lang w:eastAsia="ar-SA"/>
        </w:rPr>
      </w:pPr>
    </w:p>
    <w:p w:rsidR="00AE3DEF" w:rsidRPr="004B332B" w:rsidRDefault="00AE3DEF" w:rsidP="00AE3D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4.4. Объекты в области утилизации и переработки бытовых и промышленных отходов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AE3DEF" w:rsidRPr="004B332B" w:rsidTr="00DE5AC3">
        <w:tc>
          <w:tcPr>
            <w:tcW w:w="378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E3DEF" w:rsidRPr="007268E8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необходимые для организации утилизации и переработки бытовых и промышленных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1.1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Мусороперерабатывающие и мусоросжигательные предприятия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(га земельного участка на 1 тыс. т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табл. 12.3 СП 42.13330.2016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0,05 га земельного участка на 1 тыс. т бытовых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Склады компоста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(га земельного участка на 1 тыс. т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табл. 12.3 СП 42.13330.2016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0,04 га земельного участка на 1 тыс. т бытовых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Полигоны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(га земельного участка на 1 тыс. т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табл. 12.3 СП 42.13330.2016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0,02 га земельного участка на 1 тыс. т бытовых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Поля компостирования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(га земельного участка на 1 тыс. т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табл. 12.3 СП 42.13330.2016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0,5-1 га земельного участка на 1 тыс. т бытовых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Мусороперегрузочные станции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(га земельного участка на 1 тыс. т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бытовых отходов)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Согласно табл. 12.3 СП 42.13330.2016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0,04 га земельного участка на 1 тыс. т бытовых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1.6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</w:rPr>
              <w:t>Сливные станции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(га земельного участка на 1 тыс. т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табл. 12.3 СП 42.13330.2016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0,02 га земельного участка на 1 тыс. т бытовых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(га земельного участка на 1 тыс. т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табл. 12.3 СП 42.13330.2016 составляет: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0,3 га земельного участка на 1 тыс. т бытовых отходов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Полигоны по обезвреживанию и захоронению токсичных промышленных отходов</w:t>
            </w: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(Количество и мощность полигонов определяются технико-экономическими обоснованиями на строительство полигонов)</w:t>
            </w:r>
          </w:p>
        </w:tc>
      </w:tr>
      <w:tr w:rsidR="00AE3DEF" w:rsidRPr="004B332B" w:rsidTr="00DE5AC3">
        <w:tc>
          <w:tcPr>
            <w:tcW w:w="378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E3DEF" w:rsidRPr="004B332B" w:rsidRDefault="00AE3DEF" w:rsidP="00AE3D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F91B7E" w:rsidRDefault="00F91B7E" w:rsidP="007268E8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C3" w:rsidRDefault="00DE5AC3" w:rsidP="007268E8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B332B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</w:t>
      </w:r>
      <w:r w:rsidRPr="004B332B">
        <w:rPr>
          <w:rFonts w:ascii="Times New Roman" w:hAnsi="Times New Roman" w:cs="Times New Roman"/>
          <w:b/>
          <w:sz w:val="28"/>
          <w:szCs w:val="28"/>
        </w:rPr>
        <w:t>расчетных показателей для объектов в иных областях</w:t>
      </w:r>
    </w:p>
    <w:p w:rsidR="007268E8" w:rsidRPr="004B332B" w:rsidRDefault="007268E8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AC3" w:rsidRPr="004B332B" w:rsidRDefault="00DE5AC3" w:rsidP="00DE5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5.1. Объекты, необходимые для предупреждения и ликвидации последствий чрезвычайных ситуаций в границах городского округа, а также для организации и осуществления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4B332B" w:rsidTr="001F60C1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Сооружения и помещения объектов аварийно-спасательных служб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Показатель                     обеспеченности 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Защитные сооружения гражданской обороны (убежища, укрытия)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(кв. м п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лощади пола основного помещения на 1 укрываемого)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п. 5.2.1 СП 88.13330.2014 Защитные сооружения гражданской обороны. Актуализированная редакция СНиП II-11-77*: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Площадь пола основных помещений на одного укрываемого должна составлять 0,6 кв. м при одноярусном, 0,5 кв. м при двухъярусном и 0,4 кв. м - при трехъярусном расположении нар</w:t>
            </w: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п. 4.12, 4.19, 4.23 СП 88.13330.2014 Защитные сооружения гражданской обороны. Актуализированная редакция СНиП II-11-77*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1000 м</w:t>
            </w:r>
          </w:p>
        </w:tc>
      </w:tr>
    </w:tbl>
    <w:p w:rsidR="00DE5AC3" w:rsidRPr="004B332B" w:rsidRDefault="00DE5AC3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E5AC3" w:rsidRPr="004B332B" w:rsidRDefault="00DE5AC3" w:rsidP="00AA7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5.2. Объекты, в которых размещаются библиотеки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4B332B" w:rsidTr="001F60C1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1F60C1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Общедоступная библиотека (центральная)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10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1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рекомендуется размещать: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объект на 10 тыс. чел</w:t>
            </w:r>
          </w:p>
        </w:tc>
      </w:tr>
      <w:tr w:rsidR="00DE5AC3" w:rsidRPr="004B332B" w:rsidTr="001F60C1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Детская библиотека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10 детей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1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 рекомендуется размещать: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1 объект на 10 тыс. детей </w:t>
            </w:r>
          </w:p>
        </w:tc>
      </w:tr>
      <w:tr w:rsidR="00DE5AC3" w:rsidRPr="004B332B" w:rsidTr="001F60C1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Точка доступа к полнотекстовым информационным ресурсам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Согласно таблице 1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организаций культуры»  рекомендуется размещать: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 объекта</w:t>
            </w:r>
          </w:p>
        </w:tc>
      </w:tr>
      <w:tr w:rsidR="00DE5AC3" w:rsidRPr="004B332B" w:rsidTr="001F60C1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1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30-40 мин</w:t>
            </w:r>
          </w:p>
        </w:tc>
      </w:tr>
    </w:tbl>
    <w:p w:rsidR="00DE5AC3" w:rsidRPr="004B332B" w:rsidRDefault="00DE5AC3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E5AC3" w:rsidRPr="004B332B" w:rsidRDefault="00DE5AC3" w:rsidP="00DE5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5.3. Объекты, в которых размещаются муниципальные архивы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4B332B" w:rsidTr="001F60C1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Муниципальный архив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п. 1.3 «Правил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утв. приказом Министерства культуры РФ от 31.03.2015 № 526 - 1 объект.</w:t>
            </w: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DE5AC3" w:rsidRPr="004B332B" w:rsidRDefault="00DE5AC3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E5AC3" w:rsidRPr="007268E8" w:rsidRDefault="00DE5AC3" w:rsidP="00DE5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Таблица 5.4. Объектов, необходимых для осуществления мероприятий по обеспечению безопасности людей на водных объектах, охране их жизни и </w:t>
      </w:r>
      <w:r w:rsidRPr="007268E8">
        <w:rPr>
          <w:rFonts w:ascii="Times New Roman" w:hAnsi="Times New Roman" w:cs="Times New Roman"/>
          <w:bCs/>
          <w:sz w:val="28"/>
          <w:szCs w:val="28"/>
          <w:lang w:eastAsia="ar-SA"/>
        </w:rPr>
        <w:t>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7268E8" w:rsidTr="001F60C1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Спасательные посты (станции) на водных объектах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пляж категории I-III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Согласно прил. 24 «Порядка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организациями» утв. приказом Министерства культуры Российской Федерации от 11.07.2014 № 1215: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объект на пляж категории I-III</w:t>
            </w: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DE5AC3" w:rsidRPr="004B332B" w:rsidRDefault="00DE5AC3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E5AC3" w:rsidRPr="004B332B" w:rsidRDefault="00DE5AC3" w:rsidP="00DE5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5.5.  Места захоронения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4B332B" w:rsidTr="001F60C1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</w:rPr>
              <w:t>Кладбище традиционного захоронения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га на 1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 составляет: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0,24 га на 1 тыс. чел.</w:t>
            </w: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Кладбище </w:t>
            </w:r>
            <w:proofErr w:type="spellStart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урновых</w:t>
            </w:r>
            <w:proofErr w:type="spellEnd"/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захоронений после кремации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га на 1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 составляет: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0,02 га на 1 тыс. чел.</w:t>
            </w: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DE5AC3" w:rsidRPr="004B332B" w:rsidRDefault="00DE5AC3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E5AC3" w:rsidRPr="004B332B" w:rsidRDefault="00DE5AC3" w:rsidP="00DE5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5.6. Объекты конфессионального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4B332B" w:rsidTr="001F60C1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Институты культового назначения (приходской храм)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храмов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 1 тыс. православных верующих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7,5 храмов на 1 тыс. православных верующих</w:t>
            </w: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</w:tbl>
    <w:p w:rsidR="00DE5AC3" w:rsidRPr="004B332B" w:rsidRDefault="00DE5AC3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E5AC3" w:rsidRPr="004B332B" w:rsidRDefault="00DE5AC3" w:rsidP="00AA7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highlight w:val="yellow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5.7.  Объекты, необходимые для обеспечения первичных мер пожарной безопасности в границах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4B332B" w:rsidTr="001F60C1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1F60C1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Пожарное депо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до 5 тыс. чел)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приложению 7 НПБ 101-95: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1 пожарное депо (1 депо на 2 пожарных автомобиля) при населении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до 5 тыс. чел.</w:t>
            </w:r>
          </w:p>
        </w:tc>
      </w:tr>
      <w:tr w:rsidR="00DE5AC3" w:rsidRPr="004B332B" w:rsidTr="001F60C1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п. 1 ст. 76 Федерального закона от 22.07.2008 № 123-ФЗ «Технический регламент о требованиях пожарной безопасности» - 10 мин.</w:t>
            </w:r>
          </w:p>
        </w:tc>
      </w:tr>
    </w:tbl>
    <w:p w:rsidR="00DE5AC3" w:rsidRPr="004B332B" w:rsidRDefault="00DE5AC3" w:rsidP="00DE5AC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E5AC3" w:rsidRPr="004B332B" w:rsidRDefault="00DE5AC3" w:rsidP="00DE5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  <w:highlight w:val="yellow"/>
          <w:lang w:eastAsia="ar-SA"/>
        </w:rPr>
      </w:pPr>
      <w:r w:rsidRPr="004B332B">
        <w:rPr>
          <w:rFonts w:ascii="Times New Roman" w:hAnsi="Times New Roman" w:cs="Times New Roman"/>
          <w:bCs/>
          <w:sz w:val="28"/>
          <w:szCs w:val="28"/>
          <w:lang w:eastAsia="ar-SA"/>
        </w:rPr>
        <w:t>Таблица 5.8.  Объекты, территории,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социально-экономическое развитие городского округа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DE5AC3" w:rsidRPr="004B332B" w:rsidTr="00221DD3">
        <w:tc>
          <w:tcPr>
            <w:tcW w:w="378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DE5AC3" w:rsidRPr="007268E8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68E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Обоснование расчетного показателя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Культура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Краеведческий музей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2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 рекомендуется размещать: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объект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Тематический музей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на городской округ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2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 рекомендуется размещать: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объект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Показатель транспортной доступности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Согласно таблице 2 «Методических рекомендаций субъектам Российской Федерации и органам местного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самоуправления по развитию сети организаций культуры и обеспеченности населения услугами организаций культуры»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30-40 мин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1.3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Дом культуры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объектов на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6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 рекомендуется размещать: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объект на 20 тыс. чел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6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30-40 мин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Кинозал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объектов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 20 тыс. чел</w:t>
            </w: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9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 рекомендуется размещать: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 объект на 20 тыс. чел.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Согласно таблице 9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15-30 мин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Социальное обеспечение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Дома-интернаты для престарелых, ветеранов труда и войны, организуемые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производственными объединениями (предприятиями), платные пансионаты, с 60 лет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Показатель                     обеспеченности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Дома-интернаты для взрослых инвалидов с физическими нарушениями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(М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есто на 1 тыс. чел. с 18 лет)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28 мест на 1 тыс. чел с 18 лет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Детские дома-интернаты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(М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есто на 1 тыс. чел. от 4 до 17 лет)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 места на 1 тыс. чел от 4 до 17 лет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Психоневрологические интернаты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(М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есто на 1 тыс. чел. с 18 лет)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 места на 1 тыс. чел с 18 лет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(М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есто на 1 тыс. чел. с 60 лет)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60 мест на 1 тыс. чел с 60 лет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(М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есто на 1 тыс. чел. всего населения)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0,5 мест на 1 тыс. чел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Учреждения медико-социального обслуживания (хоспис, геронтологический центр, гериатрический центр, дом сестринского ухода)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(Койка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 1 тыс. чел. старшей возрастной группы)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 койки на 1 тыс. чел. старшей возрастной группы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Приюты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Показатель                     обеспеченности 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 заданию на проектирование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 нормируется</w:t>
            </w:r>
          </w:p>
        </w:tc>
      </w:tr>
      <w:tr w:rsidR="00DE5AC3" w:rsidRPr="004B332B" w:rsidTr="00221DD3">
        <w:tc>
          <w:tcPr>
            <w:tcW w:w="378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127" w:type="dxa"/>
            <w:gridSpan w:val="3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Связь и информация</w:t>
            </w:r>
          </w:p>
        </w:tc>
      </w:tr>
      <w:tr w:rsidR="00DE5AC3" w:rsidRPr="004B332B" w:rsidTr="00221DD3">
        <w:tc>
          <w:tcPr>
            <w:tcW w:w="378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510" w:type="dxa"/>
            <w:vMerge w:val="restart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Отделения связи</w:t>
            </w: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Показатель                     обеспеченности (объектов / 0-6 тыс. чел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Приложение Д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Отделения связи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V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VI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группы – 1 объект на 0,5-2 тыс. чел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Отделения связи 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III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IV</w:t>
            </w: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группы – 1 объект на 2-6 тыс. чел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E5AC3" w:rsidRPr="004B332B" w:rsidTr="00221DD3">
        <w:tc>
          <w:tcPr>
            <w:tcW w:w="378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п. 10.4, таблица 10.1 СП 42.13330.2016:</w:t>
            </w:r>
          </w:p>
          <w:p w:rsidR="00DE5AC3" w:rsidRPr="004B332B" w:rsidRDefault="00DE5AC3" w:rsidP="001F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332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500 м</w:t>
            </w:r>
          </w:p>
        </w:tc>
      </w:tr>
    </w:tbl>
    <w:p w:rsidR="007268E8" w:rsidRDefault="007268E8" w:rsidP="00221DD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DD3" w:rsidRDefault="00221DD3" w:rsidP="007268E8">
      <w:pPr>
        <w:pStyle w:val="14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4B33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332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4B332B">
        <w:rPr>
          <w:rFonts w:ascii="Times New Roman" w:hAnsi="Times New Roman" w:cs="Times New Roman"/>
          <w:b/>
          <w:caps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7268E8" w:rsidRPr="004B332B" w:rsidRDefault="007268E8" w:rsidP="00221DD3">
      <w:pPr>
        <w:pStyle w:val="14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DD3" w:rsidRDefault="00221DD3" w:rsidP="007268E8">
      <w:pPr>
        <w:pStyle w:val="14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1. Область применения нормативов градостроительного проектирования</w:t>
      </w:r>
    </w:p>
    <w:p w:rsidR="007268E8" w:rsidRPr="004B332B" w:rsidRDefault="007268E8" w:rsidP="007268E8">
      <w:pPr>
        <w:pStyle w:val="14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1.1. Нормативы градостроительного проектирования му</w:t>
      </w:r>
      <w:r w:rsidRPr="004B332B">
        <w:rPr>
          <w:rFonts w:ascii="Times New Roman" w:hAnsi="Times New Roman" w:cs="Times New Roman"/>
          <w:sz w:val="28"/>
          <w:szCs w:val="28"/>
        </w:rPr>
        <w:t>ниципального образования Славный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Pr="004B332B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проектирования) являются обязательными 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для органов местного самоуправления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B332B">
        <w:rPr>
          <w:rFonts w:ascii="Times New Roman" w:hAnsi="Times New Roman" w:cs="Times New Roman"/>
          <w:bCs/>
          <w:sz w:val="28"/>
          <w:szCs w:val="28"/>
        </w:rPr>
        <w:t>при осуществлении полномочий в области градостроительной деятельности по подготовке и утверждению: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-  генерального плана городского округа, изменений в генеральный план городского округа;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-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городского округа.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1.2. Нормативы градостроительного проектирования распространяются на предлагаемые к размещению на территории му</w:t>
      </w:r>
      <w:r w:rsidRPr="004B332B">
        <w:rPr>
          <w:rFonts w:ascii="Times New Roman" w:hAnsi="Times New Roman" w:cs="Times New Roman"/>
          <w:sz w:val="28"/>
          <w:szCs w:val="28"/>
        </w:rPr>
        <w:t>ниципального образования Славный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 объекты местного значения, относящиеся к следующим областям: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- электро-, тепло-, газо- и водоснабжение населения, водоотведение;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- автомобильные дороги местного значения;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-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городского округа;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- иные области в связи с решением вопросов местного значения городского округа.</w:t>
      </w:r>
    </w:p>
    <w:p w:rsidR="00221DD3" w:rsidRPr="004B332B" w:rsidRDefault="00221DD3" w:rsidP="00221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число объектов, относящихся к иным областям, в связи с решением вопросов местного значения городского округа входят объекты, размещение которых на территории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необходимо для решения вопросов местного значения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>образования</w:t>
      </w:r>
      <w:r w:rsidRPr="004B332B">
        <w:rPr>
          <w:rFonts w:ascii="Times New Roman" w:hAnsi="Times New Roman" w:cs="Times New Roman"/>
          <w:bCs/>
          <w:sz w:val="28"/>
          <w:szCs w:val="28"/>
        </w:rPr>
        <w:t>, круг которых определен законодательством об общих принципах организации местного самоуправления в Российской Федерации.</w:t>
      </w:r>
    </w:p>
    <w:p w:rsidR="007268E8" w:rsidRDefault="007268E8" w:rsidP="007268E8">
      <w:pPr>
        <w:pStyle w:val="1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DD3" w:rsidRDefault="00221DD3" w:rsidP="007268E8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B">
        <w:rPr>
          <w:rFonts w:ascii="Times New Roman" w:hAnsi="Times New Roman" w:cs="Times New Roman"/>
          <w:b/>
          <w:sz w:val="28"/>
          <w:szCs w:val="28"/>
        </w:rPr>
        <w:t>2. Правила применения расчетных показателей, содержащихся в основной части нормативов градостроительного проектирования</w:t>
      </w:r>
    </w:p>
    <w:p w:rsidR="007268E8" w:rsidRPr="004B332B" w:rsidRDefault="007268E8" w:rsidP="007268E8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21DD3" w:rsidRPr="004B332B" w:rsidRDefault="00221DD3" w:rsidP="00B5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2.1. Нормативы градостроительного проектирования обязательны для применения органами государственной власти Российской Федерации, органами государственной власти Тульской области, органами местного самоуправления, физическими и юридическими лицами при осуществлении градостроительной деятельности на территории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>образования</w:t>
      </w:r>
      <w:r w:rsidRPr="004B3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DD3" w:rsidRPr="004B332B" w:rsidRDefault="00221DD3" w:rsidP="00B5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2.2. В случае, если в региональных нормативах градостроительного проектирования Тульской области установлены предельные значения расчетных показателей минимально допустимого уровня обеспеченности объектами местного значения, предусмотренными пунктом 1.2. статьи 1 части III настоящих Нормативов градостроительного проектирования, населения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>образования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B332B">
        <w:rPr>
          <w:rFonts w:ascii="Times New Roman" w:hAnsi="Times New Roman" w:cs="Times New Roman"/>
          <w:bCs/>
          <w:sz w:val="28"/>
          <w:szCs w:val="28"/>
        </w:rPr>
        <w:t>не могут быть ниже этих предельных значений.</w:t>
      </w:r>
    </w:p>
    <w:p w:rsidR="00221DD3" w:rsidRPr="004B332B" w:rsidRDefault="00221DD3" w:rsidP="00B5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2.3.</w:t>
      </w:r>
      <w:r w:rsidRPr="004B332B">
        <w:rPr>
          <w:rFonts w:ascii="Times New Roman" w:hAnsi="Times New Roman" w:cs="Times New Roman"/>
          <w:sz w:val="28"/>
          <w:szCs w:val="28"/>
        </w:rPr>
        <w:t xml:space="preserve"> 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В случае, если в региональных нормативах градостроительного проектирования Тульской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пунктом 1.2. статьи 1 части III настоящих Нормативов градостроительного проектирования, для населения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>образования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муниципального </w:t>
      </w:r>
      <w:r w:rsidRPr="004B332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B332B">
        <w:rPr>
          <w:rFonts w:ascii="Times New Roman" w:hAnsi="Times New Roman" w:cs="Times New Roman"/>
          <w:bCs/>
          <w:sz w:val="28"/>
          <w:szCs w:val="28"/>
        </w:rPr>
        <w:t>не могут превышать эти предельные значения.</w:t>
      </w:r>
    </w:p>
    <w:p w:rsidR="00221DD3" w:rsidRPr="004B332B" w:rsidRDefault="00221DD3" w:rsidP="00B5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 xml:space="preserve">2.4. В случае внесения изменений в региональные нормативы градостроительного проектирования Тульской области, расчетные показатели, не отвечающие условиям пунктов 2.2. и 2.3. настоящей статьи, </w:t>
      </w:r>
      <w:r w:rsidRPr="004B332B">
        <w:rPr>
          <w:rFonts w:ascii="Times New Roman" w:hAnsi="Times New Roman" w:cs="Times New Roman"/>
          <w:sz w:val="28"/>
          <w:szCs w:val="28"/>
        </w:rPr>
        <w:t xml:space="preserve">подлежат корректировке посредством внесения соответствующих изменений в Нормативы </w:t>
      </w:r>
      <w:r w:rsidRPr="004B332B">
        <w:rPr>
          <w:rFonts w:ascii="Times New Roman" w:hAnsi="Times New Roman" w:cs="Times New Roman"/>
          <w:bCs/>
          <w:sz w:val="28"/>
          <w:szCs w:val="28"/>
        </w:rPr>
        <w:t>градостроительного проектирования</w:t>
      </w:r>
      <w:r w:rsidRPr="004B332B">
        <w:rPr>
          <w:rFonts w:ascii="Times New Roman" w:hAnsi="Times New Roman" w:cs="Times New Roman"/>
          <w:sz w:val="28"/>
          <w:szCs w:val="28"/>
        </w:rPr>
        <w:t>.</w:t>
      </w:r>
    </w:p>
    <w:p w:rsidR="00221DD3" w:rsidRPr="004B332B" w:rsidRDefault="00221DD3" w:rsidP="00B5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2.5. По вопросам, не рассматриваемым в нормативах градостроительного проектирования, следует руководствовать законами, нормативными и правовыми актами Российской Федерации и Тульской области.</w:t>
      </w:r>
    </w:p>
    <w:p w:rsidR="00221DD3" w:rsidRPr="004B332B" w:rsidRDefault="00221DD3" w:rsidP="00B5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32B">
        <w:rPr>
          <w:rFonts w:ascii="Times New Roman" w:hAnsi="Times New Roman" w:cs="Times New Roman"/>
          <w:bCs/>
          <w:sz w:val="28"/>
          <w:szCs w:val="28"/>
        </w:rPr>
        <w:t>2.6. Расчетные показатели применяются для определения местоположения планируемых к размещению объектов местного значения городского округа в документах территориального планирования.</w:t>
      </w:r>
    </w:p>
    <w:p w:rsidR="00221DD3" w:rsidRPr="00AE3DEF" w:rsidRDefault="00221DD3" w:rsidP="00B5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221DD3" w:rsidRPr="00AE3DEF" w:rsidSect="00495E57">
          <w:pgSz w:w="11906" w:h="16838"/>
          <w:pgMar w:top="1134" w:right="850" w:bottom="1134" w:left="1701" w:header="357" w:footer="556" w:gutter="0"/>
          <w:cols w:space="708"/>
          <w:titlePg/>
          <w:docGrid w:linePitch="360"/>
        </w:sectPr>
      </w:pPr>
      <w:r w:rsidRPr="004B33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2.7. В границах территории объектов культурного наследия (памятников истории и культуры) народов Российской Федерации (далее – объектов культурного наследия) </w:t>
      </w:r>
      <w:r w:rsidRPr="004B332B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4B332B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проектирования не применяются. В границах зон охраны объектов культурного наследия </w:t>
      </w:r>
      <w:r w:rsidRPr="004B332B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4B332B">
        <w:rPr>
          <w:rFonts w:ascii="Times New Roman" w:hAnsi="Times New Roman" w:cs="Times New Roman"/>
          <w:bCs/>
          <w:sz w:val="28"/>
          <w:szCs w:val="28"/>
        </w:rPr>
        <w:t>градостроительного проектирования применяются в части, не противоречащей законодательству об охране</w:t>
      </w:r>
      <w:r w:rsidR="00156D07">
        <w:rPr>
          <w:rFonts w:ascii="Times New Roman" w:hAnsi="Times New Roman" w:cs="Times New Roman"/>
          <w:bCs/>
          <w:sz w:val="28"/>
          <w:szCs w:val="28"/>
        </w:rPr>
        <w:t xml:space="preserve"> объектов культурного наследия</w:t>
      </w:r>
      <w:r w:rsidR="00AF623E">
        <w:rPr>
          <w:rFonts w:ascii="Times New Roman" w:hAnsi="Times New Roman" w:cs="Times New Roman"/>
          <w:bCs/>
          <w:sz w:val="28"/>
          <w:szCs w:val="28"/>
        </w:rPr>
        <w:t>.</w:t>
      </w:r>
    </w:p>
    <w:p w:rsidR="00E45322" w:rsidRPr="004B332B" w:rsidRDefault="00E45322" w:rsidP="00AF6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5322" w:rsidRPr="004B332B" w:rsidSect="00221DD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72" w:rsidRDefault="00F76E72">
      <w:pPr>
        <w:spacing w:after="0" w:line="240" w:lineRule="auto"/>
      </w:pPr>
      <w:r>
        <w:separator/>
      </w:r>
    </w:p>
  </w:endnote>
  <w:endnote w:type="continuationSeparator" w:id="0">
    <w:p w:rsidR="00F76E72" w:rsidRDefault="00F7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 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72" w:rsidRDefault="00F76E72">
      <w:pPr>
        <w:spacing w:after="0" w:line="240" w:lineRule="auto"/>
      </w:pPr>
      <w:r>
        <w:separator/>
      </w:r>
    </w:p>
  </w:footnote>
  <w:footnote w:type="continuationSeparator" w:id="0">
    <w:p w:rsidR="00F76E72" w:rsidRDefault="00F7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57" w:rsidRPr="00C42E13" w:rsidRDefault="00495E57" w:rsidP="00B55EE9">
    <w:pPr>
      <w:pStyle w:val="af2"/>
      <w:pBdr>
        <w:bottom w:val="single" w:sz="4" w:space="1" w:color="auto"/>
      </w:pBdr>
      <w:ind w:right="360"/>
      <w:rPr>
        <w:bCs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pStyle w:val="a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1902B7"/>
    <w:multiLevelType w:val="hybridMultilevel"/>
    <w:tmpl w:val="7A8A5EC4"/>
    <w:lvl w:ilvl="0" w:tplc="EAFE9B3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EC162A"/>
    <w:multiLevelType w:val="multilevel"/>
    <w:tmpl w:val="0CD46A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3C80"/>
    <w:multiLevelType w:val="hybridMultilevel"/>
    <w:tmpl w:val="5BE01A1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2054CB"/>
    <w:multiLevelType w:val="multilevel"/>
    <w:tmpl w:val="83C0D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803C5"/>
    <w:multiLevelType w:val="hybridMultilevel"/>
    <w:tmpl w:val="44B6912E"/>
    <w:lvl w:ilvl="0" w:tplc="1AE4DB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4224C4"/>
    <w:multiLevelType w:val="hybridMultilevel"/>
    <w:tmpl w:val="5C6AAD16"/>
    <w:lvl w:ilvl="0" w:tplc="127217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D8D71A1"/>
    <w:multiLevelType w:val="hybridMultilevel"/>
    <w:tmpl w:val="FC2262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972E0"/>
    <w:multiLevelType w:val="hybridMultilevel"/>
    <w:tmpl w:val="A3E86D78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9">
    <w:nsid w:val="28E10BAA"/>
    <w:multiLevelType w:val="hybridMultilevel"/>
    <w:tmpl w:val="DB34FC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BD24AB9"/>
    <w:multiLevelType w:val="hybridMultilevel"/>
    <w:tmpl w:val="DC3C8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1570AE4"/>
    <w:multiLevelType w:val="hybridMultilevel"/>
    <w:tmpl w:val="F90274E2"/>
    <w:lvl w:ilvl="0" w:tplc="E2021E52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31997F50"/>
    <w:multiLevelType w:val="hybridMultilevel"/>
    <w:tmpl w:val="A04E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654"/>
    <w:multiLevelType w:val="hybridMultilevel"/>
    <w:tmpl w:val="62AE4004"/>
    <w:lvl w:ilvl="0" w:tplc="33A25B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6464948"/>
    <w:multiLevelType w:val="singleLevel"/>
    <w:tmpl w:val="93BE77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>
    <w:nsid w:val="37630A64"/>
    <w:multiLevelType w:val="multilevel"/>
    <w:tmpl w:val="A080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B5660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7">
    <w:nsid w:val="3CB93DF6"/>
    <w:multiLevelType w:val="hybridMultilevel"/>
    <w:tmpl w:val="7F066D7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84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7B5FAE"/>
    <w:multiLevelType w:val="hybridMultilevel"/>
    <w:tmpl w:val="E314F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0313DDA"/>
    <w:multiLevelType w:val="hybridMultilevel"/>
    <w:tmpl w:val="4718B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D6E62"/>
    <w:multiLevelType w:val="hybridMultilevel"/>
    <w:tmpl w:val="009CAD1C"/>
    <w:lvl w:ilvl="0" w:tplc="B40E1A2C">
      <w:start w:val="1"/>
      <w:numFmt w:val="bullet"/>
      <w:lvlText w:val="-"/>
      <w:lvlJc w:val="left"/>
      <w:pPr>
        <w:tabs>
          <w:tab w:val="num" w:pos="816"/>
        </w:tabs>
        <w:ind w:left="816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1">
    <w:nsid w:val="53262F49"/>
    <w:multiLevelType w:val="hybridMultilevel"/>
    <w:tmpl w:val="A2E25080"/>
    <w:lvl w:ilvl="0" w:tplc="B40E1A2C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3B100F0"/>
    <w:multiLevelType w:val="hybridMultilevel"/>
    <w:tmpl w:val="FCFACAFA"/>
    <w:lvl w:ilvl="0" w:tplc="69AA3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BC2E3A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B6771"/>
    <w:multiLevelType w:val="hybridMultilevel"/>
    <w:tmpl w:val="3D1006C4"/>
    <w:lvl w:ilvl="0" w:tplc="3610938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0502EFE"/>
    <w:multiLevelType w:val="hybridMultilevel"/>
    <w:tmpl w:val="1FDA38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7B974CA"/>
    <w:multiLevelType w:val="hybridMultilevel"/>
    <w:tmpl w:val="362A5708"/>
    <w:lvl w:ilvl="0" w:tplc="5B2C18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1E4CED"/>
    <w:multiLevelType w:val="multilevel"/>
    <w:tmpl w:val="D72EAA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04D03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0">
    <w:nsid w:val="711878F2"/>
    <w:multiLevelType w:val="hybridMultilevel"/>
    <w:tmpl w:val="741AA3C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>
    <w:nsid w:val="71B867EA"/>
    <w:multiLevelType w:val="hybridMultilevel"/>
    <w:tmpl w:val="2F424342"/>
    <w:lvl w:ilvl="0" w:tplc="E94A556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26D72"/>
    <w:multiLevelType w:val="hybridMultilevel"/>
    <w:tmpl w:val="F97CC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F36B4B"/>
    <w:multiLevelType w:val="hybridMultilevel"/>
    <w:tmpl w:val="EE721F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D7E32"/>
    <w:multiLevelType w:val="hybridMultilevel"/>
    <w:tmpl w:val="125823DC"/>
    <w:lvl w:ilvl="0" w:tplc="3F82D214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B7F1B53"/>
    <w:multiLevelType w:val="hybridMultilevel"/>
    <w:tmpl w:val="02F86022"/>
    <w:lvl w:ilvl="0" w:tplc="82F8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37AC5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37">
    <w:nsid w:val="7C9D67D8"/>
    <w:multiLevelType w:val="hybridMultilevel"/>
    <w:tmpl w:val="591C0DAE"/>
    <w:lvl w:ilvl="0" w:tplc="3B301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</w:num>
  <w:num w:numId="4">
    <w:abstractNumId w:val="36"/>
  </w:num>
  <w:num w:numId="5">
    <w:abstractNumId w:val="10"/>
  </w:num>
  <w:num w:numId="6">
    <w:abstractNumId w:val="18"/>
  </w:num>
  <w:num w:numId="7">
    <w:abstractNumId w:val="23"/>
  </w:num>
  <w:num w:numId="8">
    <w:abstractNumId w:val="1"/>
  </w:num>
  <w:num w:numId="9">
    <w:abstractNumId w:val="34"/>
  </w:num>
  <w:num w:numId="10">
    <w:abstractNumId w:val="25"/>
  </w:num>
  <w:num w:numId="11">
    <w:abstractNumId w:val="5"/>
  </w:num>
  <w:num w:numId="12">
    <w:abstractNumId w:val="35"/>
  </w:num>
  <w:num w:numId="13">
    <w:abstractNumId w:val="13"/>
  </w:num>
  <w:num w:numId="14">
    <w:abstractNumId w:val="6"/>
  </w:num>
  <w:num w:numId="15">
    <w:abstractNumId w:val="32"/>
  </w:num>
  <w:num w:numId="16">
    <w:abstractNumId w:val="12"/>
  </w:num>
  <w:num w:numId="17">
    <w:abstractNumId w:val="8"/>
  </w:num>
  <w:num w:numId="18">
    <w:abstractNumId w:val="29"/>
  </w:num>
  <w:num w:numId="19">
    <w:abstractNumId w:val="3"/>
  </w:num>
  <w:num w:numId="20">
    <w:abstractNumId w:val="30"/>
  </w:num>
  <w:num w:numId="21">
    <w:abstractNumId w:val="37"/>
  </w:num>
  <w:num w:numId="22">
    <w:abstractNumId w:val="16"/>
  </w:num>
  <w:num w:numId="23">
    <w:abstractNumId w:val="27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33"/>
  </w:num>
  <w:num w:numId="28">
    <w:abstractNumId w:val="22"/>
  </w:num>
  <w:num w:numId="29">
    <w:abstractNumId w:val="19"/>
  </w:num>
  <w:num w:numId="30">
    <w:abstractNumId w:val="21"/>
  </w:num>
  <w:num w:numId="31">
    <w:abstractNumId w:val="20"/>
  </w:num>
  <w:num w:numId="32">
    <w:abstractNumId w:val="7"/>
  </w:num>
  <w:num w:numId="33">
    <w:abstractNumId w:val="9"/>
  </w:num>
  <w:num w:numId="34">
    <w:abstractNumId w:val="14"/>
  </w:num>
  <w:num w:numId="35">
    <w:abstractNumId w:val="4"/>
  </w:num>
  <w:num w:numId="36">
    <w:abstractNumId w:val="15"/>
  </w:num>
  <w:num w:numId="37">
    <w:abstractNumId w:val="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14"/>
    <w:rsid w:val="00156D07"/>
    <w:rsid w:val="001F60C1"/>
    <w:rsid w:val="00221DD3"/>
    <w:rsid w:val="003B102C"/>
    <w:rsid w:val="00495E57"/>
    <w:rsid w:val="004B332B"/>
    <w:rsid w:val="004C7414"/>
    <w:rsid w:val="00521CCA"/>
    <w:rsid w:val="005C3D66"/>
    <w:rsid w:val="005D46C5"/>
    <w:rsid w:val="005E3B8A"/>
    <w:rsid w:val="00641E4A"/>
    <w:rsid w:val="006B442A"/>
    <w:rsid w:val="00724443"/>
    <w:rsid w:val="007268E8"/>
    <w:rsid w:val="00750489"/>
    <w:rsid w:val="008C4A11"/>
    <w:rsid w:val="008D31A7"/>
    <w:rsid w:val="0095440D"/>
    <w:rsid w:val="00AA7744"/>
    <w:rsid w:val="00AE3DEF"/>
    <w:rsid w:val="00AF623E"/>
    <w:rsid w:val="00B55EE9"/>
    <w:rsid w:val="00B66873"/>
    <w:rsid w:val="00CE1D55"/>
    <w:rsid w:val="00DE5AC3"/>
    <w:rsid w:val="00E45322"/>
    <w:rsid w:val="00E8473C"/>
    <w:rsid w:val="00F76E72"/>
    <w:rsid w:val="00F91B7E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E45322"/>
    <w:pPr>
      <w:keepNext/>
      <w:keepLines/>
      <w:pageBreakBefore/>
      <w:suppressLineNumbers/>
      <w:suppressAutoHyphens/>
      <w:spacing w:before="360" w:after="18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E453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E453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E453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4532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4532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8D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8D31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9"/>
    <w:rsid w:val="00E453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4532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ПодЗаголовок Знак"/>
    <w:basedOn w:val="a1"/>
    <w:link w:val="3"/>
    <w:uiPriority w:val="99"/>
    <w:rsid w:val="00E453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4532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4532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4532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6">
    <w:name w:val="Hyperlink"/>
    <w:uiPriority w:val="99"/>
    <w:rsid w:val="00E45322"/>
    <w:rPr>
      <w:color w:val="0000FF"/>
      <w:u w:val="single"/>
    </w:rPr>
  </w:style>
  <w:style w:type="paragraph" w:customStyle="1" w:styleId="11">
    <w:name w:val="Основной текст1"/>
    <w:basedOn w:val="a0"/>
    <w:uiPriority w:val="99"/>
    <w:rsid w:val="00E45322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styleId="12">
    <w:name w:val="toc 1"/>
    <w:basedOn w:val="a0"/>
    <w:next w:val="a0"/>
    <w:autoRedefine/>
    <w:uiPriority w:val="39"/>
    <w:rsid w:val="00E45322"/>
    <w:pPr>
      <w:tabs>
        <w:tab w:val="right" w:leader="dot" w:pos="9356"/>
      </w:tabs>
      <w:spacing w:before="360" w:after="0" w:line="360" w:lineRule="auto"/>
      <w:jc w:val="both"/>
    </w:pPr>
    <w:rPr>
      <w:rFonts w:ascii="Book Antiqua" w:eastAsia="Times New Roman" w:hAnsi="Book Antiqua" w:cs="Book Antiqua"/>
      <w:b/>
      <w:bCs/>
      <w: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E45322"/>
    <w:pPr>
      <w:pageBreakBefore/>
      <w:tabs>
        <w:tab w:val="right" w:leader="dot" w:pos="9515"/>
        <w:tab w:val="right" w:leader="dot" w:pos="9677"/>
      </w:tabs>
      <w:spacing w:after="0" w:line="360" w:lineRule="auto"/>
      <w:ind w:firstLine="567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E453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0"/>
    <w:link w:val="25"/>
    <w:rsid w:val="00E45322"/>
    <w:pPr>
      <w:tabs>
        <w:tab w:val="left" w:pos="-367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xt">
    <w:name w:val="Body Txt"/>
    <w:basedOn w:val="a0"/>
    <w:rsid w:val="00E45322"/>
    <w:pPr>
      <w:spacing w:before="60" w:after="60" w:line="240" w:lineRule="auto"/>
      <w:ind w:firstLine="567"/>
      <w:jc w:val="both"/>
    </w:pPr>
    <w:rPr>
      <w:rFonts w:ascii="Thames A" w:eastAsia="Times New Roman" w:hAnsi="Thames A" w:cs="Thames A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E453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1"/>
    <w:link w:val="a7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0"/>
    <w:link w:val="aa"/>
    <w:semiHidden/>
    <w:rsid w:val="00E4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1"/>
    <w:link w:val="a9"/>
    <w:semiHidden/>
    <w:rsid w:val="00E453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semiHidden/>
    <w:rsid w:val="00E45322"/>
    <w:rPr>
      <w:vertAlign w:val="superscript"/>
    </w:rPr>
  </w:style>
  <w:style w:type="paragraph" w:styleId="ac">
    <w:name w:val="Title"/>
    <w:basedOn w:val="a0"/>
    <w:link w:val="ad"/>
    <w:qFormat/>
    <w:rsid w:val="00E45322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d">
    <w:name w:val="Название Знак"/>
    <w:basedOn w:val="a1"/>
    <w:link w:val="ac"/>
    <w:rsid w:val="00E45322"/>
    <w:rPr>
      <w:rFonts w:ascii="Arial" w:eastAsia="Times New Roman" w:hAnsi="Arial" w:cs="Times New Roman"/>
      <w:b/>
      <w:bCs/>
      <w:lang w:eastAsia="ru-RU"/>
    </w:rPr>
  </w:style>
  <w:style w:type="table" w:styleId="ae">
    <w:name w:val="Table Grid"/>
    <w:basedOn w:val="a2"/>
    <w:uiPriority w:val="59"/>
    <w:rsid w:val="00E4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rsid w:val="00E45322"/>
    <w:pPr>
      <w:tabs>
        <w:tab w:val="right" w:leader="dot" w:pos="951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E4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E453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E4532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0"/>
    <w:next w:val="a0"/>
    <w:autoRedefine/>
    <w:semiHidden/>
    <w:rsid w:val="00E4532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0"/>
    <w:next w:val="a0"/>
    <w:autoRedefine/>
    <w:semiHidden/>
    <w:rsid w:val="00E4532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0"/>
    <w:next w:val="a0"/>
    <w:autoRedefine/>
    <w:semiHidden/>
    <w:rsid w:val="00E4532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E453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E4532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Normal (Web)"/>
    <w:basedOn w:val="a0"/>
    <w:rsid w:val="00E4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азвание таблицы"/>
    <w:basedOn w:val="a0"/>
    <w:rsid w:val="00E45322"/>
    <w:pPr>
      <w:keepNext/>
      <w:keepLines/>
      <w:snapToGrid w:val="0"/>
      <w:spacing w:before="120" w:after="0" w:line="240" w:lineRule="auto"/>
      <w:ind w:left="357" w:right="357" w:firstLine="720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20">
    <w:name w:val="таблицы 12"/>
    <w:basedOn w:val="a0"/>
    <w:rsid w:val="00E45322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мер таблицы"/>
    <w:basedOn w:val="a0"/>
    <w:rsid w:val="00E45322"/>
    <w:pPr>
      <w:spacing w:before="120" w:after="6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aliases w:val="ВерхКолонтитул"/>
    <w:basedOn w:val="a0"/>
    <w:link w:val="af3"/>
    <w:uiPriority w:val="99"/>
    <w:rsid w:val="00E45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1"/>
    <w:rsid w:val="00E45322"/>
  </w:style>
  <w:style w:type="paragraph" w:styleId="af5">
    <w:name w:val="footer"/>
    <w:basedOn w:val="a0"/>
    <w:link w:val="af6"/>
    <w:uiPriority w:val="99"/>
    <w:rsid w:val="00E45322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</w:pPr>
    <w:rPr>
      <w:rFonts w:ascii="Book Antiqua" w:eastAsia="Times New Roman" w:hAnsi="Book Antiqua" w:cs="Times New Roman"/>
      <w:b/>
      <w:bCs/>
      <w:i/>
      <w:iCs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1"/>
    <w:link w:val="af5"/>
    <w:uiPriority w:val="99"/>
    <w:rsid w:val="00E45322"/>
    <w:rPr>
      <w:rFonts w:ascii="Book Antiqua" w:eastAsia="Times New Roman" w:hAnsi="Book Antiqua" w:cs="Times New Roman"/>
      <w:b/>
      <w:bCs/>
      <w:i/>
      <w:iCs/>
      <w:sz w:val="20"/>
      <w:szCs w:val="20"/>
      <w:lang w:val="x-none" w:eastAsia="x-none"/>
    </w:rPr>
  </w:style>
  <w:style w:type="paragraph" w:customStyle="1" w:styleId="Main">
    <w:name w:val="Main"/>
    <w:link w:val="Main0"/>
    <w:rsid w:val="00E4532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0">
    <w:name w:val="Main Знак"/>
    <w:link w:val="Main"/>
    <w:locked/>
    <w:rsid w:val="00E4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5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rsid w:val="00E45322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">
    <w:name w:val="Normal Знак Знак"/>
    <w:rsid w:val="00E4532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0"/>
    <w:rsid w:val="00E4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тиль таблицы1"/>
    <w:basedOn w:val="ae"/>
    <w:rsid w:val="00E4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62">
    <w:name w:val="Знак Знак6"/>
    <w:locked/>
    <w:rsid w:val="00E45322"/>
    <w:rPr>
      <w:rFonts w:cs="Times New Roman"/>
      <w:sz w:val="24"/>
      <w:szCs w:val="24"/>
    </w:rPr>
  </w:style>
  <w:style w:type="character" w:customStyle="1" w:styleId="34">
    <w:name w:val="Знак Знак3"/>
    <w:semiHidden/>
    <w:locked/>
    <w:rsid w:val="00E45322"/>
    <w:rPr>
      <w:rFonts w:cs="Times New Roman"/>
      <w:sz w:val="16"/>
      <w:szCs w:val="16"/>
    </w:rPr>
  </w:style>
  <w:style w:type="character" w:customStyle="1" w:styleId="70">
    <w:name w:val="Знак Знак7"/>
    <w:locked/>
    <w:rsid w:val="00E45322"/>
    <w:rPr>
      <w:rFonts w:cs="Times New Roman"/>
      <w:sz w:val="24"/>
      <w:szCs w:val="24"/>
    </w:rPr>
  </w:style>
  <w:style w:type="character" w:customStyle="1" w:styleId="121">
    <w:name w:val="Знак Знак12"/>
    <w:locked/>
    <w:rsid w:val="00E453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нак Знак8"/>
    <w:locked/>
    <w:rsid w:val="00E45322"/>
    <w:rPr>
      <w:rFonts w:cs="Times New Roman"/>
      <w:sz w:val="24"/>
      <w:szCs w:val="24"/>
    </w:rPr>
  </w:style>
  <w:style w:type="paragraph" w:customStyle="1" w:styleId="kreder">
    <w:name w:val="kreder"/>
    <w:rsid w:val="00E45322"/>
    <w:pPr>
      <w:widowControl w:val="0"/>
      <w:spacing w:after="0" w:line="360" w:lineRule="atLeast"/>
      <w:ind w:firstLine="567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10">
    <w:name w:val="Основной текст 2 Знак1"/>
    <w:uiPriority w:val="99"/>
    <w:locked/>
    <w:rsid w:val="00E45322"/>
    <w:rPr>
      <w:rFonts w:cs="Times New Roman"/>
      <w:sz w:val="24"/>
      <w:szCs w:val="24"/>
    </w:rPr>
  </w:style>
  <w:style w:type="character" w:customStyle="1" w:styleId="26">
    <w:name w:val="Основной текст (2)"/>
    <w:basedOn w:val="a1"/>
    <w:rsid w:val="00E45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2">
    <w:name w:val="Основной текст4"/>
    <w:basedOn w:val="a0"/>
    <w:rsid w:val="00E45322"/>
    <w:pPr>
      <w:widowControl w:val="0"/>
      <w:shd w:val="clear" w:color="auto" w:fill="FFFFFF"/>
      <w:spacing w:after="0" w:line="0" w:lineRule="atLeast"/>
      <w:ind w:hanging="17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9">
    <w:name w:val="Основной текст_"/>
    <w:basedOn w:val="a1"/>
    <w:link w:val="14"/>
    <w:rsid w:val="00E45322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9"/>
    <w:rsid w:val="00E45322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afa">
    <w:name w:val="Обычный нум. список"/>
    <w:basedOn w:val="a0"/>
    <w:link w:val="afb"/>
    <w:qFormat/>
    <w:rsid w:val="00E45322"/>
    <w:pPr>
      <w:suppressAutoHyphens/>
      <w:spacing w:before="45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b">
    <w:name w:val="Обычный нум. список Знак"/>
    <w:basedOn w:val="a1"/>
    <w:link w:val="afa"/>
    <w:rsid w:val="00E4532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c">
    <w:name w:val="Обычный с первой строкой"/>
    <w:basedOn w:val="a0"/>
    <w:qFormat/>
    <w:rsid w:val="00E453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d"/>
    <w:qFormat/>
    <w:rsid w:val="00E45322"/>
    <w:pPr>
      <w:numPr>
        <w:ilvl w:val="1"/>
        <w:numId w:val="26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d">
    <w:name w:val="Обычный маркер. список Знак"/>
    <w:basedOn w:val="a1"/>
    <w:link w:val="a"/>
    <w:rsid w:val="00E4532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E45322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-0">
    <w:name w:val="Таблица - номер Знак"/>
    <w:basedOn w:val="a1"/>
    <w:link w:val="-"/>
    <w:rsid w:val="00E45322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e">
    <w:name w:val="List Paragraph"/>
    <w:basedOn w:val="a0"/>
    <w:uiPriority w:val="34"/>
    <w:qFormat/>
    <w:rsid w:val="00E45322"/>
    <w:pPr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1"/>
    <w:rsid w:val="00E45322"/>
    <w:rPr>
      <w:color w:val="800080"/>
      <w:u w:val="single"/>
    </w:rPr>
  </w:style>
  <w:style w:type="paragraph" w:customStyle="1" w:styleId="Default">
    <w:name w:val="Default"/>
    <w:rsid w:val="00E45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1"/>
    <w:rsid w:val="00E4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E45322"/>
    <w:pPr>
      <w:keepNext/>
      <w:keepLines/>
      <w:pageBreakBefore/>
      <w:suppressLineNumbers/>
      <w:suppressAutoHyphens/>
      <w:spacing w:before="360" w:after="18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E453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E453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E453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4532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4532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8D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8D31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9"/>
    <w:rsid w:val="00E453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4532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ПодЗаголовок Знак"/>
    <w:basedOn w:val="a1"/>
    <w:link w:val="3"/>
    <w:uiPriority w:val="99"/>
    <w:rsid w:val="00E453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4532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4532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4532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6">
    <w:name w:val="Hyperlink"/>
    <w:uiPriority w:val="99"/>
    <w:rsid w:val="00E45322"/>
    <w:rPr>
      <w:color w:val="0000FF"/>
      <w:u w:val="single"/>
    </w:rPr>
  </w:style>
  <w:style w:type="paragraph" w:customStyle="1" w:styleId="11">
    <w:name w:val="Основной текст1"/>
    <w:basedOn w:val="a0"/>
    <w:uiPriority w:val="99"/>
    <w:rsid w:val="00E45322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styleId="12">
    <w:name w:val="toc 1"/>
    <w:basedOn w:val="a0"/>
    <w:next w:val="a0"/>
    <w:autoRedefine/>
    <w:uiPriority w:val="39"/>
    <w:rsid w:val="00E45322"/>
    <w:pPr>
      <w:tabs>
        <w:tab w:val="right" w:leader="dot" w:pos="9356"/>
      </w:tabs>
      <w:spacing w:before="360" w:after="0" w:line="360" w:lineRule="auto"/>
      <w:jc w:val="both"/>
    </w:pPr>
    <w:rPr>
      <w:rFonts w:ascii="Book Antiqua" w:eastAsia="Times New Roman" w:hAnsi="Book Antiqua" w:cs="Book Antiqua"/>
      <w:b/>
      <w:bCs/>
      <w: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E45322"/>
    <w:pPr>
      <w:pageBreakBefore/>
      <w:tabs>
        <w:tab w:val="right" w:leader="dot" w:pos="9515"/>
        <w:tab w:val="right" w:leader="dot" w:pos="9677"/>
      </w:tabs>
      <w:spacing w:after="0" w:line="360" w:lineRule="auto"/>
      <w:ind w:firstLine="567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E453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0"/>
    <w:link w:val="25"/>
    <w:rsid w:val="00E45322"/>
    <w:pPr>
      <w:tabs>
        <w:tab w:val="left" w:pos="-367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xt">
    <w:name w:val="Body Txt"/>
    <w:basedOn w:val="a0"/>
    <w:rsid w:val="00E45322"/>
    <w:pPr>
      <w:spacing w:before="60" w:after="60" w:line="240" w:lineRule="auto"/>
      <w:ind w:firstLine="567"/>
      <w:jc w:val="both"/>
    </w:pPr>
    <w:rPr>
      <w:rFonts w:ascii="Thames A" w:eastAsia="Times New Roman" w:hAnsi="Thames A" w:cs="Thames A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E453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1"/>
    <w:link w:val="a7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0"/>
    <w:link w:val="aa"/>
    <w:semiHidden/>
    <w:rsid w:val="00E4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1"/>
    <w:link w:val="a9"/>
    <w:semiHidden/>
    <w:rsid w:val="00E453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semiHidden/>
    <w:rsid w:val="00E45322"/>
    <w:rPr>
      <w:vertAlign w:val="superscript"/>
    </w:rPr>
  </w:style>
  <w:style w:type="paragraph" w:styleId="ac">
    <w:name w:val="Title"/>
    <w:basedOn w:val="a0"/>
    <w:link w:val="ad"/>
    <w:qFormat/>
    <w:rsid w:val="00E45322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d">
    <w:name w:val="Название Знак"/>
    <w:basedOn w:val="a1"/>
    <w:link w:val="ac"/>
    <w:rsid w:val="00E45322"/>
    <w:rPr>
      <w:rFonts w:ascii="Arial" w:eastAsia="Times New Roman" w:hAnsi="Arial" w:cs="Times New Roman"/>
      <w:b/>
      <w:bCs/>
      <w:lang w:eastAsia="ru-RU"/>
    </w:rPr>
  </w:style>
  <w:style w:type="table" w:styleId="ae">
    <w:name w:val="Table Grid"/>
    <w:basedOn w:val="a2"/>
    <w:uiPriority w:val="59"/>
    <w:rsid w:val="00E4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rsid w:val="00E45322"/>
    <w:pPr>
      <w:tabs>
        <w:tab w:val="right" w:leader="dot" w:pos="951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E4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E453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E4532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0"/>
    <w:next w:val="a0"/>
    <w:autoRedefine/>
    <w:semiHidden/>
    <w:rsid w:val="00E4532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0"/>
    <w:next w:val="a0"/>
    <w:autoRedefine/>
    <w:semiHidden/>
    <w:rsid w:val="00E4532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0"/>
    <w:next w:val="a0"/>
    <w:autoRedefine/>
    <w:semiHidden/>
    <w:rsid w:val="00E4532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E453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E4532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Normal (Web)"/>
    <w:basedOn w:val="a0"/>
    <w:rsid w:val="00E4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азвание таблицы"/>
    <w:basedOn w:val="a0"/>
    <w:rsid w:val="00E45322"/>
    <w:pPr>
      <w:keepNext/>
      <w:keepLines/>
      <w:snapToGrid w:val="0"/>
      <w:spacing w:before="120" w:after="0" w:line="240" w:lineRule="auto"/>
      <w:ind w:left="357" w:right="357" w:firstLine="720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20">
    <w:name w:val="таблицы 12"/>
    <w:basedOn w:val="a0"/>
    <w:rsid w:val="00E45322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мер таблицы"/>
    <w:basedOn w:val="a0"/>
    <w:rsid w:val="00E45322"/>
    <w:pPr>
      <w:spacing w:before="120" w:after="6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aliases w:val="ВерхКолонтитул"/>
    <w:basedOn w:val="a0"/>
    <w:link w:val="af3"/>
    <w:uiPriority w:val="99"/>
    <w:rsid w:val="00E45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1"/>
    <w:rsid w:val="00E45322"/>
  </w:style>
  <w:style w:type="paragraph" w:styleId="af5">
    <w:name w:val="footer"/>
    <w:basedOn w:val="a0"/>
    <w:link w:val="af6"/>
    <w:uiPriority w:val="99"/>
    <w:rsid w:val="00E45322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</w:pPr>
    <w:rPr>
      <w:rFonts w:ascii="Book Antiqua" w:eastAsia="Times New Roman" w:hAnsi="Book Antiqua" w:cs="Times New Roman"/>
      <w:b/>
      <w:bCs/>
      <w:i/>
      <w:iCs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1"/>
    <w:link w:val="af5"/>
    <w:uiPriority w:val="99"/>
    <w:rsid w:val="00E45322"/>
    <w:rPr>
      <w:rFonts w:ascii="Book Antiqua" w:eastAsia="Times New Roman" w:hAnsi="Book Antiqua" w:cs="Times New Roman"/>
      <w:b/>
      <w:bCs/>
      <w:i/>
      <w:iCs/>
      <w:sz w:val="20"/>
      <w:szCs w:val="20"/>
      <w:lang w:val="x-none" w:eastAsia="x-none"/>
    </w:rPr>
  </w:style>
  <w:style w:type="paragraph" w:customStyle="1" w:styleId="Main">
    <w:name w:val="Main"/>
    <w:link w:val="Main0"/>
    <w:rsid w:val="00E4532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0">
    <w:name w:val="Main Знак"/>
    <w:link w:val="Main"/>
    <w:locked/>
    <w:rsid w:val="00E4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5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rsid w:val="00E45322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E453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">
    <w:name w:val="Normal Знак Знак"/>
    <w:rsid w:val="00E4532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0"/>
    <w:rsid w:val="00E4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тиль таблицы1"/>
    <w:basedOn w:val="ae"/>
    <w:rsid w:val="00E4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62">
    <w:name w:val="Знак Знак6"/>
    <w:locked/>
    <w:rsid w:val="00E45322"/>
    <w:rPr>
      <w:rFonts w:cs="Times New Roman"/>
      <w:sz w:val="24"/>
      <w:szCs w:val="24"/>
    </w:rPr>
  </w:style>
  <w:style w:type="character" w:customStyle="1" w:styleId="34">
    <w:name w:val="Знак Знак3"/>
    <w:semiHidden/>
    <w:locked/>
    <w:rsid w:val="00E45322"/>
    <w:rPr>
      <w:rFonts w:cs="Times New Roman"/>
      <w:sz w:val="16"/>
      <w:szCs w:val="16"/>
    </w:rPr>
  </w:style>
  <w:style w:type="character" w:customStyle="1" w:styleId="70">
    <w:name w:val="Знак Знак7"/>
    <w:locked/>
    <w:rsid w:val="00E45322"/>
    <w:rPr>
      <w:rFonts w:cs="Times New Roman"/>
      <w:sz w:val="24"/>
      <w:szCs w:val="24"/>
    </w:rPr>
  </w:style>
  <w:style w:type="character" w:customStyle="1" w:styleId="121">
    <w:name w:val="Знак Знак12"/>
    <w:locked/>
    <w:rsid w:val="00E453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нак Знак8"/>
    <w:locked/>
    <w:rsid w:val="00E45322"/>
    <w:rPr>
      <w:rFonts w:cs="Times New Roman"/>
      <w:sz w:val="24"/>
      <w:szCs w:val="24"/>
    </w:rPr>
  </w:style>
  <w:style w:type="paragraph" w:customStyle="1" w:styleId="kreder">
    <w:name w:val="kreder"/>
    <w:rsid w:val="00E45322"/>
    <w:pPr>
      <w:widowControl w:val="0"/>
      <w:spacing w:after="0" w:line="360" w:lineRule="atLeast"/>
      <w:ind w:firstLine="567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10">
    <w:name w:val="Основной текст 2 Знак1"/>
    <w:uiPriority w:val="99"/>
    <w:locked/>
    <w:rsid w:val="00E45322"/>
    <w:rPr>
      <w:rFonts w:cs="Times New Roman"/>
      <w:sz w:val="24"/>
      <w:szCs w:val="24"/>
    </w:rPr>
  </w:style>
  <w:style w:type="character" w:customStyle="1" w:styleId="26">
    <w:name w:val="Основной текст (2)"/>
    <w:basedOn w:val="a1"/>
    <w:rsid w:val="00E45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2">
    <w:name w:val="Основной текст4"/>
    <w:basedOn w:val="a0"/>
    <w:rsid w:val="00E45322"/>
    <w:pPr>
      <w:widowControl w:val="0"/>
      <w:shd w:val="clear" w:color="auto" w:fill="FFFFFF"/>
      <w:spacing w:after="0" w:line="0" w:lineRule="atLeast"/>
      <w:ind w:hanging="17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9">
    <w:name w:val="Основной текст_"/>
    <w:basedOn w:val="a1"/>
    <w:link w:val="14"/>
    <w:rsid w:val="00E45322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9"/>
    <w:rsid w:val="00E45322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afa">
    <w:name w:val="Обычный нум. список"/>
    <w:basedOn w:val="a0"/>
    <w:link w:val="afb"/>
    <w:qFormat/>
    <w:rsid w:val="00E45322"/>
    <w:pPr>
      <w:suppressAutoHyphens/>
      <w:spacing w:before="45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b">
    <w:name w:val="Обычный нум. список Знак"/>
    <w:basedOn w:val="a1"/>
    <w:link w:val="afa"/>
    <w:rsid w:val="00E4532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c">
    <w:name w:val="Обычный с первой строкой"/>
    <w:basedOn w:val="a0"/>
    <w:qFormat/>
    <w:rsid w:val="00E453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d"/>
    <w:qFormat/>
    <w:rsid w:val="00E45322"/>
    <w:pPr>
      <w:numPr>
        <w:ilvl w:val="1"/>
        <w:numId w:val="26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d">
    <w:name w:val="Обычный маркер. список Знак"/>
    <w:basedOn w:val="a1"/>
    <w:link w:val="a"/>
    <w:rsid w:val="00E4532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E45322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-0">
    <w:name w:val="Таблица - номер Знак"/>
    <w:basedOn w:val="a1"/>
    <w:link w:val="-"/>
    <w:rsid w:val="00E45322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e">
    <w:name w:val="List Paragraph"/>
    <w:basedOn w:val="a0"/>
    <w:uiPriority w:val="34"/>
    <w:qFormat/>
    <w:rsid w:val="00E45322"/>
    <w:pPr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1"/>
    <w:rsid w:val="00E45322"/>
    <w:rPr>
      <w:color w:val="800080"/>
      <w:u w:val="single"/>
    </w:rPr>
  </w:style>
  <w:style w:type="paragraph" w:customStyle="1" w:styleId="Default">
    <w:name w:val="Default"/>
    <w:rsid w:val="00E45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1"/>
    <w:rsid w:val="00E4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ECA3ED2E139587944F398956BE8BB9E993A09817CF72E6DC66FAE99E4606A5392A7708E5C7A550HAE9I" TargetMode="External"/><Relationship Id="rId18" Type="http://schemas.openxmlformats.org/officeDocument/2006/relationships/hyperlink" Target="consultantplus://offline/ref=07ECA3ED2E139587944F398956BE8BB9EA99A29217C472E6DC66FAE99E4606A5392A7708E5C7A457HAE8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ECA3ED2E139587944F398956BE8BB9E993A09716CC72E6DC66FAE99E4606A5392A7708E5C7A551HAE7I" TargetMode="External"/><Relationship Id="rId17" Type="http://schemas.openxmlformats.org/officeDocument/2006/relationships/hyperlink" Target="consultantplus://offline/ref=07ECA3ED2E139587944F398956BE8BB9E990A89017CD72E6DC66FAE99E4606A5392A770EHEE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CA3ED2E139587944F398956BE8BB9EA95A99110CB72E6DC66FAE99E4606A5392A7708E5C7A451HAE8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ECA3ED2E139587944F398956BE8BB9E999A69013CA72E6DC66FAE99E4606A5392A770FE1HCE5I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7ECA3ED2E139587944F398956BE8BB9E999A69112C572E6DC66FAE99EH4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4827-8D62-4A12-86EB-E5ED4E3D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52</Pages>
  <Words>14269</Words>
  <Characters>81338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Elina</cp:lastModifiedBy>
  <cp:revision>14</cp:revision>
  <cp:lastPrinted>2017-11-15T13:52:00Z</cp:lastPrinted>
  <dcterms:created xsi:type="dcterms:W3CDTF">2017-11-15T13:38:00Z</dcterms:created>
  <dcterms:modified xsi:type="dcterms:W3CDTF">2018-02-22T06:18:00Z</dcterms:modified>
</cp:coreProperties>
</file>