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89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76"/>
        <w:gridCol w:w="8699"/>
      </w:tblGrid>
      <w:tr>
        <w:trPr/>
        <w:tc>
          <w:tcPr>
            <w:tcW w:w="276" w:type="dxa"/>
            <w:tcBorders/>
            <w:shd w:val="clear" w:color="auto" w:fill="auto"/>
          </w:tcPr>
          <w:p>
            <w:pPr>
              <w:pStyle w:val="style0"/>
              <w:widowControl w:val="false"/>
              <w:spacing w:lineRule="exact" w:line="360"/>
              <w:rPr>
                <w:rFonts w:ascii="PT Astra Serif" w:hAnsi="PT Astra Serif"/>
              </w:rPr>
            </w:pPr>
          </w:p>
        </w:tc>
        <w:tc>
          <w:tcPr>
            <w:tcW w:w="8698" w:type="dxa"/>
            <w:tcBorders/>
            <w:shd w:val="clear" w:color="auto" w:fill="auto"/>
          </w:tcPr>
          <w:p>
            <w:pPr>
              <w:pStyle w:val="style0"/>
              <w:widowControl w:val="false"/>
              <w:spacing w:lineRule="exact" w:line="360"/>
              <w:ind w:left="992" w:hanging="992"/>
              <w:jc w:val="right"/>
              <w:rPr>
                <w:rFonts w:ascii="PT Astra Serif" w:hAnsi="PT Astra Serif"/>
              </w:rPr>
            </w:pPr>
          </w:p>
        </w:tc>
      </w:tr>
    </w:tbl>
    <w:p>
      <w:pPr>
        <w:pStyle w:val="style0"/>
        <w:spacing w:lineRule="exact" w:line="360"/>
        <w:jc w:val="center"/>
        <w:rPr/>
      </w:pPr>
      <w:r>
        <w:rPr>
          <w:rFonts w:ascii="PT Astra Serif" w:hAnsi="PT Astra Serif"/>
          <w:b/>
          <w:sz w:val="26"/>
          <w:szCs w:val="26"/>
        </w:rPr>
        <w:t>ПОЛОЖЕНИЕ</w:t>
      </w:r>
    </w:p>
    <w:p>
      <w:pPr>
        <w:pStyle w:val="style0"/>
        <w:spacing w:lineRule="exact" w:line="36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 ПРОВЕДЕНИИ ОБЛАСТНОГО КОНКУРСА </w:t>
      </w:r>
    </w:p>
    <w:p>
      <w:pPr>
        <w:pStyle w:val="style0"/>
        <w:spacing w:lineRule="exact" w:line="36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«ОТЦОВСТВО – ДОЛГ И ДАР»</w:t>
      </w:r>
    </w:p>
    <w:p>
      <w:pPr>
        <w:pStyle w:val="style0"/>
        <w:spacing w:lineRule="exact" w:line="360"/>
        <w:jc w:val="center"/>
        <w:rPr>
          <w:rFonts w:ascii="PT Astra Serif" w:hAnsi="PT Astra Serif"/>
          <w:color w:val="474145"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Положение о проведении областного конкурса «Отцовство – долг и дар» (далее – Положение) устанавливает порядок проведения в</w:t>
      </w:r>
      <w:r>
        <w:rPr>
          <w:rFonts w:ascii="PT Astra Serif" w:hAnsi="PT Astra Serif"/>
          <w:sz w:val="26"/>
          <w:szCs w:val="26"/>
        </w:rPr>
        <w:t xml:space="preserve"> 2025 году областного конкурса «Отцовство – долг и дар» (далее – конкурс).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Целями проведения конкурса являются: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формирование позитивного образа отца в средствах массовой информации, а также повышение статуса и роли отцовства в семье и обществе; 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распространение положительного опыта семейного воспитания и привлечение внимания к роли отца в воспитании детей;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выявление, поддержка и поощрение отцов, укрепляющих и развивающих традиции воспитания детей в семье;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формирование ответственности молодых семей</w:t>
      </w:r>
      <w:r>
        <w:rPr>
          <w:rFonts w:ascii="PT Astra Serif" w:hAnsi="PT Astra Serif"/>
          <w:sz w:val="26"/>
          <w:szCs w:val="26"/>
        </w:rPr>
        <w:t xml:space="preserve"> за воспитание детей; 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консолидация усилий органов власти и общественных институтов, направленных на достижение гендерного равенства в вопросах государственной поддержки семьи.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Организаторами конкурса являются министерство труда и социальной защиты Тульско</w:t>
      </w:r>
      <w:r>
        <w:rPr>
          <w:rFonts w:ascii="PT Astra Serif" w:hAnsi="PT Astra Serif"/>
          <w:sz w:val="26"/>
          <w:szCs w:val="26"/>
        </w:rPr>
        <w:t xml:space="preserve">й области (далее - министерство) совместно с органами местного самоуправления муниципальных районов (городских округов) Тульской области и общественными организациями. 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Работа по подготовке, проведению и подведению итогов конкурса осуществляется конкурсной</w:t>
      </w:r>
      <w:r>
        <w:rPr>
          <w:rFonts w:ascii="PT Astra Serif" w:hAnsi="PT Astra Serif"/>
          <w:sz w:val="26"/>
          <w:szCs w:val="26"/>
        </w:rPr>
        <w:t xml:space="preserve"> комиссией по проведению конкурса (далее – конкурсная комиссия), состав которой утверждается приказом министерства.</w:t>
      </w:r>
    </w:p>
    <w:p>
      <w:pPr>
        <w:pStyle w:val="style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1. Участники конкурса</w:t>
      </w:r>
    </w:p>
    <w:p>
      <w:pPr>
        <w:pStyle w:val="style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widowControl w:val="false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</w:rPr>
        <w:t xml:space="preserve">1.1. </w:t>
      </w:r>
      <w:r>
        <w:rPr>
          <w:rFonts w:ascii="PT Astra Serif" w:hAnsi="PT Astra Serif"/>
          <w:sz w:val="26"/>
          <w:szCs w:val="26"/>
        </w:rPr>
        <w:t>Участниками конкурса являются отцы (законные представители), проживающие на территории Тульской области, вне за</w:t>
      </w:r>
      <w:r>
        <w:rPr>
          <w:rFonts w:ascii="PT Astra Serif" w:hAnsi="PT Astra Serif"/>
          <w:sz w:val="26"/>
          <w:szCs w:val="26"/>
        </w:rPr>
        <w:t>висимости от возраста и семейного положения</w:t>
      </w:r>
      <w:r>
        <w:t xml:space="preserve">, </w:t>
      </w:r>
      <w:r>
        <w:rPr>
          <w:rFonts w:ascii="PT Astra Serif" w:hAnsi="PT Astra Serif"/>
          <w:sz w:val="26"/>
          <w:szCs w:val="26"/>
        </w:rPr>
        <w:t xml:space="preserve">вносящие значительный вклад в воспитание подрастающего поколения, имеющие не менее </w:t>
      </w:r>
      <w:r>
        <w:rPr>
          <w:rFonts w:ascii="PT Astra Serif" w:hAnsi="PT Astra Serif"/>
          <w:b/>
          <w:sz w:val="26"/>
          <w:szCs w:val="26"/>
        </w:rPr>
        <w:t>двоих</w:t>
      </w:r>
      <w:r>
        <w:rPr>
          <w:rFonts w:ascii="PT Astra Serif" w:hAnsi="PT Astra Serif"/>
          <w:sz w:val="26"/>
          <w:szCs w:val="26"/>
        </w:rPr>
        <w:t xml:space="preserve"> детей, создающие наиболее благоприятные условия в семье для гармоничного нравственного и физического развития детей, приоб</w:t>
      </w:r>
      <w:r>
        <w:rPr>
          <w:rFonts w:ascii="PT Astra Serif" w:hAnsi="PT Astra Serif"/>
          <w:sz w:val="26"/>
          <w:szCs w:val="26"/>
        </w:rPr>
        <w:t xml:space="preserve">щения детей к здоровому образу жизни, воспитания достойных граждан своей </w:t>
      </w:r>
      <w:r>
        <w:rPr>
          <w:rFonts w:ascii="PT Astra Serif" w:hAnsi="PT Astra Serif"/>
          <w:sz w:val="26"/>
          <w:szCs w:val="26"/>
        </w:rPr>
        <w:t>страны, сохраняющие и развивающие традиции семейного воспитания.</w:t>
      </w:r>
    </w:p>
    <w:p>
      <w:pPr>
        <w:pStyle w:val="style0"/>
        <w:widowControl w:val="false"/>
        <w:ind w:firstLine="709"/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widowControl w:val="false"/>
        <w:ind w:firstLine="709"/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2. Организация конкурса</w:t>
      </w:r>
    </w:p>
    <w:p>
      <w:pPr>
        <w:pStyle w:val="style0"/>
        <w:widowControl w:val="false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2.1. Конкурс проводится по номинациям: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i/>
          <w:iCs/>
          <w:sz w:val="26"/>
          <w:szCs w:val="26"/>
          <w:u w:val="single"/>
        </w:rPr>
        <w:t xml:space="preserve">2.1.1. </w:t>
      </w:r>
      <w:r>
        <w:rPr>
          <w:rFonts w:ascii="PT Astra Serif" w:hAnsi="PT Astra Serif"/>
          <w:b/>
          <w:bCs/>
          <w:i/>
          <w:iCs/>
          <w:sz w:val="26"/>
          <w:szCs w:val="26"/>
          <w:u w:val="single"/>
        </w:rPr>
        <w:t>«Отцы – основа семьи и Отечества»</w:t>
      </w:r>
      <w:r>
        <w:rPr>
          <w:rFonts w:ascii="PT Astra Serif" w:hAnsi="PT Astra Serif"/>
          <w:i/>
          <w:iCs/>
          <w:sz w:val="26"/>
          <w:szCs w:val="26"/>
          <w:u w:val="single"/>
        </w:rPr>
        <w:t>.</w:t>
      </w:r>
      <w:r>
        <w:rPr>
          <w:rFonts w:ascii="PT Astra Serif" w:hAnsi="PT Astra Serif"/>
          <w:sz w:val="26"/>
          <w:szCs w:val="26"/>
        </w:rPr>
        <w:t xml:space="preserve"> Участникам</w:t>
      </w:r>
      <w:r>
        <w:rPr>
          <w:rFonts w:ascii="PT Astra Serif" w:hAnsi="PT Astra Serif"/>
          <w:sz w:val="26"/>
          <w:szCs w:val="26"/>
        </w:rPr>
        <w:t>и конкурса в этой номинации являются отцы – защитники Родины, либо представители профессий, связанных с обеспечением правопорядка в обществе, сохраняющие и укрепляющие традиции семейного воспитания на основе патриотизма.</w:t>
      </w:r>
    </w:p>
    <w:p>
      <w:pPr>
        <w:pStyle w:val="style0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  <w:u w:val="single"/>
        </w:rPr>
        <w:t xml:space="preserve">2.1.2. </w:t>
      </w:r>
      <w:r>
        <w:rPr>
          <w:rFonts w:ascii="PT Astra Serif" w:hAnsi="PT Astra Serif"/>
          <w:b/>
          <w:bCs/>
          <w:i/>
          <w:iCs/>
          <w:sz w:val="26"/>
          <w:szCs w:val="26"/>
          <w:u w:val="single"/>
        </w:rPr>
        <w:t>«Многодетный отец»</w:t>
      </w:r>
      <w:r>
        <w:rPr>
          <w:rFonts w:ascii="PT Astra Serif" w:hAnsi="PT Astra Serif"/>
          <w:sz w:val="26"/>
          <w:szCs w:val="26"/>
          <w:u w:val="single"/>
        </w:rPr>
        <w:t>.</w:t>
      </w:r>
      <w:r>
        <w:rPr>
          <w:rFonts w:ascii="PT Astra Serif" w:hAnsi="PT Astra Serif"/>
          <w:sz w:val="26"/>
          <w:szCs w:val="26"/>
        </w:rPr>
        <w:t xml:space="preserve"> В данной номинации соревнуются главы семей, воспитывающие (воспитавшие) </w:t>
      </w:r>
      <w:r>
        <w:rPr>
          <w:rFonts w:ascii="PT Astra Serif" w:hAnsi="PT Astra Serif"/>
          <w:sz w:val="26"/>
          <w:szCs w:val="26"/>
          <w:u w:val="single"/>
        </w:rPr>
        <w:t>не менее трех детей</w:t>
      </w:r>
      <w:r>
        <w:rPr>
          <w:rFonts w:ascii="PT Astra Serif" w:hAnsi="PT Astra Serif"/>
          <w:sz w:val="26"/>
          <w:szCs w:val="26"/>
        </w:rPr>
        <w:t>, создающие благоприятные условия для гармоничного развития детей в семье, принимающие активное участие в осуществлении воспитательного процесса подрастающего покол</w:t>
      </w:r>
      <w:r>
        <w:rPr>
          <w:rFonts w:ascii="PT Astra Serif" w:hAnsi="PT Astra Serif"/>
          <w:sz w:val="26"/>
          <w:szCs w:val="26"/>
        </w:rPr>
        <w:t>ения по месту обучения (проживания) детей.</w:t>
      </w:r>
    </w:p>
    <w:p>
      <w:pPr>
        <w:pStyle w:val="style0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  <w:u w:val="single"/>
        </w:rPr>
        <w:t xml:space="preserve">2.1.3. </w:t>
      </w:r>
      <w:r>
        <w:rPr>
          <w:rFonts w:ascii="PT Astra Serif" w:hAnsi="PT Astra Serif"/>
          <w:b/>
          <w:bCs/>
          <w:i/>
          <w:iCs/>
          <w:sz w:val="26"/>
          <w:szCs w:val="26"/>
          <w:u w:val="single"/>
        </w:rPr>
        <w:t>«Таланты отцов – таланты детей»</w:t>
      </w:r>
      <w:r>
        <w:rPr>
          <w:rFonts w:ascii="PT Astra Serif" w:hAnsi="PT Astra Serif"/>
          <w:sz w:val="26"/>
          <w:szCs w:val="26"/>
        </w:rPr>
        <w:t>. Участниками в данной номинации являются отцы, создающие условия для воспитания и развития талантов детей – победителей и лауреатов областных, общероссийских или международны</w:t>
      </w:r>
      <w:r>
        <w:rPr>
          <w:rFonts w:ascii="PT Astra Serif" w:hAnsi="PT Astra Serif"/>
          <w:sz w:val="26"/>
          <w:szCs w:val="26"/>
        </w:rPr>
        <w:t>х конкурсов (соревнований) в области искусства, науки, спорта.</w:t>
      </w:r>
    </w:p>
    <w:p>
      <w:pPr>
        <w:pStyle w:val="style0"/>
        <w:spacing w:lineRule="exact" w:line="360"/>
        <w:ind w:firstLine="709"/>
        <w:jc w:val="both"/>
        <w:rPr/>
      </w:pPr>
      <w:r>
        <w:rPr>
          <w:rFonts w:ascii="PT Astra Serif" w:hAnsi="PT Astra Serif"/>
          <w:color w:val="000000"/>
          <w:sz w:val="26"/>
          <w:szCs w:val="26"/>
          <w:u w:val="single"/>
        </w:rPr>
        <w:t xml:space="preserve">2.1.4. </w:t>
      </w:r>
      <w:r>
        <w:rPr>
          <w:rFonts w:ascii="PT Astra Serif" w:hAnsi="PT Astra Serif"/>
          <w:b/>
          <w:bCs/>
          <w:i/>
          <w:iCs/>
          <w:sz w:val="26"/>
          <w:szCs w:val="26"/>
          <w:u w:val="single"/>
        </w:rPr>
        <w:t>«Отец, воспитывающий особого ребенка»</w:t>
      </w:r>
      <w:r>
        <w:rPr>
          <w:rFonts w:ascii="PT Astra Serif" w:hAnsi="PT Astra Serif"/>
          <w:color w:val="000000"/>
          <w:sz w:val="26"/>
          <w:szCs w:val="26"/>
        </w:rPr>
        <w:t>. Участниками конкурса в этой номинации являются отцы, воспитывающие несовершеннолетнего ребенка с ограниченными возможностями здоровья, ребенка-инва</w:t>
      </w:r>
      <w:r>
        <w:rPr>
          <w:rFonts w:ascii="PT Astra Serif" w:hAnsi="PT Astra Serif"/>
          <w:color w:val="000000"/>
          <w:sz w:val="26"/>
          <w:szCs w:val="26"/>
        </w:rPr>
        <w:t>лида, создающие условия для воспитания и всестороннего развития личности ребенка, получения им основных навыков и умений с учетом его психических и физических особенностей.</w:t>
      </w:r>
    </w:p>
    <w:p>
      <w:pPr>
        <w:pStyle w:val="style0"/>
        <w:spacing w:lineRule="exact" w:line="360"/>
        <w:ind w:firstLine="709"/>
        <w:jc w:val="both"/>
        <w:rPr/>
      </w:pPr>
      <w:r>
        <w:rPr>
          <w:rFonts w:ascii="PT Astra Serif" w:hAnsi="PT Astra Serif"/>
          <w:color w:val="000000"/>
          <w:sz w:val="26"/>
          <w:szCs w:val="26"/>
          <w:u w:val="single"/>
        </w:rPr>
        <w:t xml:space="preserve">2.1.5 </w:t>
      </w:r>
      <w:r>
        <w:rPr>
          <w:rFonts w:ascii="PT Astra Serif" w:hAnsi="PT Astra Serif"/>
          <w:b/>
          <w:bCs/>
          <w:i/>
          <w:iCs/>
          <w:sz w:val="26"/>
          <w:szCs w:val="26"/>
          <w:u w:val="single"/>
        </w:rPr>
        <w:t>«Молодой отец»</w:t>
      </w:r>
      <w:r>
        <w:rPr>
          <w:rFonts w:ascii="PT Astra Serif" w:hAnsi="PT Astra Serif"/>
          <w:color w:val="000000"/>
          <w:sz w:val="26"/>
          <w:szCs w:val="26"/>
          <w:u w:val="single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 xml:space="preserve"> Участниками в данной номинации являются отцы не старше 35 лет</w:t>
      </w:r>
      <w:r>
        <w:rPr>
          <w:rFonts w:ascii="PT Astra Serif" w:hAnsi="PT Astra Serif"/>
          <w:color w:val="000000"/>
          <w:sz w:val="26"/>
          <w:szCs w:val="26"/>
        </w:rPr>
        <w:t>, участвующие в общественной жизни городского или сельского поселения, муниципального района, городского округа и имеющие положительный опыт в воспитании детей, основанный на духовно-нравственных ценностях.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u w:val="single"/>
        </w:rPr>
        <w:t>2.2. Участники конкурса имеют право участвовать т</w:t>
      </w:r>
      <w:r>
        <w:rPr>
          <w:rFonts w:ascii="PT Astra Serif" w:hAnsi="PT Astra Serif"/>
          <w:sz w:val="26"/>
          <w:szCs w:val="26"/>
          <w:u w:val="single"/>
        </w:rPr>
        <w:t>олько в одной номинации.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2.3. Конкурс проводится в два этапа: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2.3.1. Первый этап конкурса (муниципальный) организуется на уровне муниципальных образований Тульской области с 26 мая по 5 сентября 2025 года и заключается в отборе кандидатур для участия в кон</w:t>
      </w:r>
      <w:r>
        <w:rPr>
          <w:rFonts w:ascii="PT Astra Serif" w:hAnsi="PT Astra Serif"/>
          <w:sz w:val="26"/>
          <w:szCs w:val="26"/>
        </w:rPr>
        <w:t>курсе на областном уровне.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2.3.2. Второй этап конкурса (областной) состоится с 6 сентября по 28 сентября 2025 года и заключается в экспертизе представленных материалов участников конкурса.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2.4. Подведение итогов конкурса осуществляется конкурсной </w:t>
      </w:r>
      <w:r>
        <w:rPr>
          <w:rFonts w:ascii="PT Astra Serif" w:hAnsi="PT Astra Serif"/>
          <w:sz w:val="26"/>
          <w:szCs w:val="26"/>
        </w:rPr>
        <w:t>комиссией.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3. Порядок представления материалов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3.1. По результатам первого этапа конкурса, состоявшегося в муниципальном районе (городском округе) Тульской области, материалы о победителях </w:t>
      </w:r>
      <w:r>
        <w:rPr>
          <w:rFonts w:ascii="PT Astra Serif" w:hAnsi="PT Astra Serif"/>
          <w:sz w:val="26"/>
          <w:szCs w:val="26"/>
          <w:u w:val="single"/>
        </w:rPr>
        <w:t>(не более 4 человек в каждой номинации)</w:t>
      </w:r>
      <w:r>
        <w:rPr>
          <w:rFonts w:ascii="PT Astra Serif" w:hAnsi="PT Astra Serif"/>
          <w:sz w:val="26"/>
          <w:szCs w:val="26"/>
        </w:rPr>
        <w:t xml:space="preserve"> направляются в конкурсную</w:t>
      </w:r>
      <w:r>
        <w:rPr>
          <w:rFonts w:ascii="PT Astra Serif" w:hAnsi="PT Astra Serif"/>
          <w:sz w:val="26"/>
          <w:szCs w:val="26"/>
        </w:rPr>
        <w:t xml:space="preserve"> комиссию для участия во втором этапе конкурса.</w:t>
      </w:r>
    </w:p>
    <w:p>
      <w:pPr>
        <w:pStyle w:val="style0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</w:rPr>
        <w:t xml:space="preserve">3.2. Для участия во втором этапе конкурса в отдел по вопросам демографии департамента по вопросам демографии и организации </w:t>
      </w:r>
      <w:r>
        <w:rPr>
          <w:rFonts w:ascii="PT Astra Serif" w:hAnsi="PT Astra Serif"/>
          <w:sz w:val="26"/>
          <w:szCs w:val="26"/>
        </w:rPr>
        <w:t>деятельности органов записи актов гражданского состояния министерства</w:t>
      </w:r>
      <w:r>
        <w:rPr>
          <w:rFonts w:ascii="PT Astra Serif" w:hAnsi="PT Astra Serif"/>
          <w:sz w:val="26"/>
          <w:szCs w:val="26"/>
        </w:rPr>
        <w:t xml:space="preserve"> в электронном в</w:t>
      </w:r>
      <w:r>
        <w:rPr>
          <w:rFonts w:ascii="PT Astra Serif" w:hAnsi="PT Astra Serif"/>
          <w:sz w:val="26"/>
          <w:szCs w:val="26"/>
        </w:rPr>
        <w:t>иде направляются следующие материалы:</w:t>
      </w:r>
    </w:p>
    <w:p>
      <w:pPr>
        <w:pStyle w:val="style0"/>
        <w:widowControl w:val="false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</w:rPr>
        <w:t>3.2.1. Рекомендательное</w:t>
      </w:r>
      <w:r>
        <w:rPr>
          <w:rFonts w:ascii="PT Astra Serif" w:hAnsi="PT Astra Serif"/>
          <w:sz w:val="25"/>
          <w:szCs w:val="26"/>
        </w:rPr>
        <w:t xml:space="preserve"> письмо администрации муниципального района (городского округа) Тульской области в произвольной форме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5"/>
          <w:szCs w:val="26"/>
        </w:rPr>
        <w:t>с указанием ссылки на скачивание документов, а также фото– и видеоматериалов с внешних беспла</w:t>
      </w:r>
      <w:r>
        <w:rPr>
          <w:rFonts w:ascii="PT Astra Serif" w:hAnsi="PT Astra Serif"/>
          <w:sz w:val="25"/>
          <w:szCs w:val="26"/>
        </w:rPr>
        <w:t>тных общедоступных облачных серверов (Яндекс Диск, Облако Mail.ru или др.). Ссылка на конкурсный материал должна быть действительна и доступна для просмотра на весь период проведения конкурса.</w:t>
      </w:r>
    </w:p>
    <w:p>
      <w:pPr>
        <w:pStyle w:val="style0"/>
        <w:widowControl w:val="false"/>
        <w:spacing w:lineRule="exact" w:line="360"/>
        <w:ind w:firstLine="709"/>
        <w:jc w:val="both"/>
        <w:rPr/>
      </w:pPr>
      <w:r>
        <w:rPr>
          <w:rFonts w:ascii="PT Astra Serif" w:hAnsi="PT Astra Serif"/>
          <w:sz w:val="25"/>
          <w:szCs w:val="26"/>
        </w:rPr>
        <w:t>Рекомендательное письмо направляется посредством электронного д</w:t>
      </w:r>
      <w:r>
        <w:rPr>
          <w:rFonts w:ascii="PT Astra Serif" w:hAnsi="PT Astra Serif"/>
          <w:sz w:val="25"/>
          <w:szCs w:val="26"/>
        </w:rPr>
        <w:t xml:space="preserve">окументооборота и </w:t>
      </w:r>
      <w:r>
        <w:rPr>
          <w:rFonts w:ascii="PT Astra Serif" w:hAnsi="PT Astra Serif"/>
          <w:sz w:val="26"/>
          <w:szCs w:val="26"/>
        </w:rPr>
        <w:t>подписывается электронной цифровой подписью главы (заместителя главы) администрации муниципального района (городского округа) Тульской области</w:t>
      </w:r>
      <w:r>
        <w:rPr>
          <w:rFonts w:ascii="PT Astra Serif" w:hAnsi="PT Astra Serif"/>
          <w:sz w:val="25"/>
          <w:szCs w:val="26"/>
        </w:rPr>
        <w:t>.</w:t>
      </w:r>
    </w:p>
    <w:p>
      <w:pPr>
        <w:pStyle w:val="style0"/>
        <w:widowControl w:val="false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</w:rPr>
        <w:t>3.2.2. Заявку на участие в конкурсе (приложение №1 к Положению).</w:t>
      </w:r>
    </w:p>
    <w:p>
      <w:pPr>
        <w:pStyle w:val="style0"/>
        <w:widowControl w:val="false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</w:rPr>
        <w:t>3.2.3. Анкету участника конку</w:t>
      </w:r>
      <w:r>
        <w:rPr>
          <w:rFonts w:ascii="PT Astra Serif" w:hAnsi="PT Astra Serif"/>
          <w:sz w:val="26"/>
          <w:szCs w:val="26"/>
        </w:rPr>
        <w:t>рса (приложение №2 к Положению).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3.2.4. </w:t>
      </w:r>
      <w:r>
        <w:rPr>
          <w:rFonts w:ascii="PT Astra Serif" w:hAnsi="PT Astra Serif"/>
          <w:sz w:val="25"/>
          <w:szCs w:val="26"/>
        </w:rPr>
        <w:t>Копию паспорта участника (родителя, опекуна, попечителя), копии свидетельств о рождении детей, копии свидетельств об установлении отцовства.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5"/>
          <w:szCs w:val="26"/>
        </w:rPr>
        <w:t>3.2.5. Копию справки Федерального государственного учреждения «Главное бюро</w:t>
      </w:r>
      <w:r>
        <w:rPr>
          <w:rFonts w:ascii="PT Astra Serif" w:hAnsi="PT Astra Serif"/>
          <w:sz w:val="25"/>
          <w:szCs w:val="26"/>
        </w:rPr>
        <w:t xml:space="preserve"> </w:t>
      </w:r>
      <w:r>
        <w:rPr>
          <w:rFonts w:ascii="PT Astra Serif" w:hAnsi="PT Astra Serif"/>
          <w:sz w:val="25"/>
          <w:szCs w:val="26"/>
        </w:rPr>
        <w:t>медико-социальной</w:t>
      </w:r>
      <w:r>
        <w:rPr>
          <w:rFonts w:ascii="PT Astra Serif" w:hAnsi="PT Astra Serif"/>
          <w:sz w:val="25"/>
          <w:szCs w:val="26"/>
        </w:rPr>
        <w:t xml:space="preserve"> экспертизы» об установлении инвалидности - для отцов, воспитывающих детей-инвалидов.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3.2.6. Х</w:t>
      </w:r>
      <w:r>
        <w:rPr>
          <w:rFonts w:ascii="PT Astra Serif" w:hAnsi="PT Astra Serif"/>
          <w:sz w:val="25"/>
          <w:szCs w:val="26"/>
        </w:rPr>
        <w:t>арактеристику с места работы на участника.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5"/>
          <w:szCs w:val="26"/>
        </w:rPr>
        <w:t xml:space="preserve">3.2.7. </w:t>
      </w:r>
      <w:r>
        <w:rPr>
          <w:rFonts w:ascii="PT Astra Serif" w:hAnsi="PT Astra Serif"/>
          <w:sz w:val="26"/>
          <w:szCs w:val="26"/>
        </w:rPr>
        <w:t>Сканированные образы наградных и поощрительных документов участника, а также публикаций в сред</w:t>
      </w:r>
      <w:r>
        <w:rPr>
          <w:rFonts w:ascii="PT Astra Serif" w:hAnsi="PT Astra Serif"/>
          <w:sz w:val="26"/>
          <w:szCs w:val="26"/>
        </w:rPr>
        <w:t>ствах массовой информации.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3.2.8. </w:t>
      </w:r>
      <w:r>
        <w:rPr>
          <w:rFonts w:ascii="PT Astra Serif" w:hAnsi="PT Astra Serif"/>
          <w:sz w:val="25"/>
          <w:szCs w:val="26"/>
        </w:rPr>
        <w:t xml:space="preserve">Видеоролик, содержащий информацию об участнике и его детях, их достижениях, семейных ценностях и традициях, отражающий тематику выбранной номинации, </w:t>
      </w:r>
      <w:r>
        <w:rPr>
          <w:rFonts w:ascii="PT Astra Serif" w:hAnsi="PT Astra Serif"/>
          <w:sz w:val="26"/>
          <w:szCs w:val="26"/>
        </w:rPr>
        <w:t xml:space="preserve">продолжительностью – не менее </w:t>
      </w:r>
      <w:r>
        <w:rPr>
          <w:rFonts w:ascii="PT Astra Serif" w:hAnsi="PT Astra Serif"/>
          <w:b/>
          <w:bCs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 xml:space="preserve"> минут и не более </w:t>
      </w:r>
      <w:r>
        <w:rPr>
          <w:rFonts w:ascii="PT Astra Serif" w:hAnsi="PT Astra Serif"/>
          <w:b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 xml:space="preserve"> минут. </w:t>
      </w:r>
      <w:r>
        <w:rPr>
          <w:rFonts w:ascii="PT Astra Serif" w:hAnsi="PT Astra Serif"/>
          <w:sz w:val="25"/>
          <w:szCs w:val="26"/>
        </w:rPr>
        <w:t>Наличие информа</w:t>
      </w:r>
      <w:r>
        <w:rPr>
          <w:rFonts w:ascii="PT Astra Serif" w:hAnsi="PT Astra Serif"/>
          <w:sz w:val="25"/>
          <w:szCs w:val="26"/>
        </w:rPr>
        <w:t>ционной заставки (фамилия участника, номинация и муниципальное образование) обязательно.</w:t>
      </w:r>
    </w:p>
    <w:p>
      <w:pPr>
        <w:pStyle w:val="style0"/>
        <w:spacing w:lineRule="auto" w:line="276"/>
        <w:ind w:firstLine="709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Содержание, сюжет, действия сценических лиц и персонажей не должны противоречить законодательству Российской Федерации, носить враждебный или оскорбляющий характер по </w:t>
      </w:r>
      <w:r>
        <w:rPr>
          <w:rFonts w:ascii="PT Astra Serif" w:hAnsi="PT Astra Serif"/>
          <w:sz w:val="25"/>
        </w:rPr>
        <w:t>религиозным, гендерным, социальным, профессиональным и другим различиям.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3.2.9.  </w:t>
      </w:r>
      <w:r>
        <w:rPr>
          <w:rFonts w:ascii="PT Astra Serif" w:hAnsi="PT Astra Serif"/>
          <w:b/>
          <w:sz w:val="26"/>
          <w:szCs w:val="26"/>
        </w:rPr>
        <w:t>2-3</w:t>
      </w:r>
      <w:r>
        <w:rPr>
          <w:rFonts w:ascii="PT Astra Serif" w:hAnsi="PT Astra Serif"/>
          <w:sz w:val="26"/>
          <w:szCs w:val="26"/>
        </w:rPr>
        <w:t xml:space="preserve"> фотографии участника конкурса </w:t>
      </w:r>
      <w:r>
        <w:rPr>
          <w:rFonts w:ascii="PT Astra Serif" w:hAnsi="PT Astra Serif"/>
          <w:sz w:val="25"/>
          <w:szCs w:val="26"/>
        </w:rPr>
        <w:t>в формате JPG</w:t>
      </w:r>
      <w:r>
        <w:rPr>
          <w:rFonts w:ascii="PT Astra Serif" w:hAnsi="PT Astra Serif"/>
          <w:sz w:val="26"/>
          <w:szCs w:val="26"/>
        </w:rPr>
        <w:t xml:space="preserve"> по теме номинации. Каждая фотография должна иметь краткое описание (когда сделана фотография, кто изображен).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3.2.10. </w:t>
      </w:r>
      <w:r>
        <w:rPr>
          <w:rFonts w:ascii="PT Astra Serif" w:hAnsi="PT Astra Serif"/>
          <w:sz w:val="25"/>
          <w:szCs w:val="26"/>
        </w:rPr>
        <w:t>Ответстве</w:t>
      </w:r>
      <w:r>
        <w:rPr>
          <w:rFonts w:ascii="PT Astra Serif" w:hAnsi="PT Astra Serif"/>
          <w:sz w:val="25"/>
          <w:szCs w:val="26"/>
        </w:rPr>
        <w:t>нность за соблюдение авторских прав фото и видео работ, участвующих в конкурсе, несет участник, приславший данные работы на конкурс.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3.2.11. </w:t>
      </w:r>
      <w:r>
        <w:rPr>
          <w:rFonts w:ascii="PT Astra Serif" w:hAnsi="PT Astra Serif"/>
          <w:sz w:val="25"/>
          <w:szCs w:val="26"/>
        </w:rPr>
        <w:t>Копии документов (в том числе наградных материалов), направляемых для участия в конкурсе, заверяются администрацией</w:t>
      </w:r>
      <w:r>
        <w:rPr>
          <w:rFonts w:ascii="PT Astra Serif" w:hAnsi="PT Astra Serif"/>
          <w:sz w:val="25"/>
          <w:szCs w:val="26"/>
        </w:rPr>
        <w:t xml:space="preserve"> муниципального района (городского округа) Тульской области.</w:t>
      </w:r>
    </w:p>
    <w:p>
      <w:pPr>
        <w:pStyle w:val="style0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</w:rPr>
        <w:t>3.3. Материалы направляются в конкурсную комиссию в срок по 5 сентября 2025 года включительно.</w:t>
      </w:r>
    </w:p>
    <w:p>
      <w:pPr>
        <w:pStyle w:val="style0"/>
        <w:spacing w:lineRule="exact" w:line="360"/>
        <w:ind w:firstLine="709"/>
        <w:jc w:val="both"/>
        <w:rPr/>
      </w:pPr>
      <w:r>
        <w:rPr>
          <w:rFonts w:ascii="PT Astra Serif" w:hAnsi="PT Astra Serif"/>
          <w:sz w:val="26"/>
          <w:szCs w:val="26"/>
        </w:rPr>
        <w:t xml:space="preserve">3.4. </w:t>
      </w:r>
      <w:r>
        <w:rPr>
          <w:rFonts w:ascii="PT Astra Serif" w:hAnsi="PT Astra Serif"/>
          <w:sz w:val="25"/>
          <w:szCs w:val="26"/>
        </w:rPr>
        <w:t>Материалы, присланные позже установленного срока, не отвечающие требованиям, предъявляемым к ма</w:t>
      </w:r>
      <w:r>
        <w:rPr>
          <w:rFonts w:ascii="PT Astra Serif" w:hAnsi="PT Astra Serif"/>
          <w:sz w:val="25"/>
          <w:szCs w:val="26"/>
        </w:rPr>
        <w:t>териалам, и /или содержащие неполную информацию об участнике, могут быть отклонены конкурсной комиссии.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4. Критерии определения победителей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4.1. Для оценки материалов участников используются следующие критерии: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4.1.1. </w:t>
      </w:r>
      <w:r>
        <w:rPr>
          <w:rFonts w:ascii="PT Astra Serif" w:hAnsi="PT Astra Serif"/>
          <w:sz w:val="26"/>
          <w:szCs w:val="26"/>
          <w:u w:val="single"/>
        </w:rPr>
        <w:t>Для номинации «Многодетный отец»:</w:t>
      </w:r>
    </w:p>
    <w:p>
      <w:pPr>
        <w:pStyle w:val="style0"/>
        <w:spacing w:lineRule="auto" w:line="276"/>
        <w:ind w:firstLine="709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– </w:t>
      </w:r>
      <w:r>
        <w:rPr>
          <w:rFonts w:ascii="PT Astra Serif" w:hAnsi="PT Astra Serif"/>
          <w:sz w:val="25"/>
        </w:rPr>
        <w:t>численность детей, в том числе приемных, достижения детей, наличие у участника наград за достойное воспитание детей, сохранение семейных традиций и ценностей, участие отца в социально значимых мероприятиях и общественной жизни района/города/области.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4.1.2.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5"/>
          <w:szCs w:val="26"/>
          <w:u w:val="single"/>
        </w:rPr>
        <w:t>В номинации «Молодой отец»</w:t>
      </w:r>
      <w:r>
        <w:rPr>
          <w:rFonts w:ascii="PT Astra Serif" w:hAnsi="PT Astra Serif"/>
          <w:sz w:val="25"/>
          <w:szCs w:val="26"/>
        </w:rPr>
        <w:t xml:space="preserve"> – социальная активность участника, достижения детей, их участие в общественно полезной трудовой или творческой деятельности.</w:t>
      </w:r>
    </w:p>
    <w:p>
      <w:pPr>
        <w:pStyle w:val="style0"/>
        <w:ind w:firstLine="709"/>
        <w:jc w:val="both"/>
        <w:rPr/>
      </w:pPr>
      <w:r>
        <w:rPr>
          <w:rFonts w:ascii="PT Astra Serif" w:hAnsi="PT Astra Serif"/>
          <w:sz w:val="26"/>
          <w:szCs w:val="26"/>
        </w:rPr>
        <w:t xml:space="preserve">4.1.3. </w:t>
      </w:r>
      <w:r>
        <w:rPr>
          <w:rFonts w:ascii="PT Astra Serif" w:hAnsi="PT Astra Serif"/>
          <w:sz w:val="25"/>
          <w:szCs w:val="26"/>
          <w:u w:val="single"/>
        </w:rPr>
        <w:t>В номинации «Таланты отцов – таланты детей»</w:t>
      </w:r>
      <w:r>
        <w:rPr>
          <w:rFonts w:ascii="PT Astra Serif" w:hAnsi="PT Astra Serif"/>
          <w:sz w:val="25"/>
          <w:szCs w:val="26"/>
        </w:rPr>
        <w:t xml:space="preserve"> - социальная активность участника, достижения детей, их участие в общественно полезной трудовой или творческой деятельности, наличие связи между талантом отца и детей.</w:t>
      </w:r>
    </w:p>
    <w:p>
      <w:pPr>
        <w:pStyle w:val="style0"/>
        <w:ind w:firstLine="709"/>
        <w:jc w:val="both"/>
        <w:rPr/>
      </w:pPr>
      <w:r>
        <w:rPr>
          <w:rFonts w:ascii="PT Astra Serif" w:hAnsi="PT Astra Serif"/>
          <w:sz w:val="25"/>
          <w:szCs w:val="26"/>
        </w:rPr>
        <w:t xml:space="preserve">4.1.4.  В номинации </w:t>
      </w:r>
      <w:r>
        <w:rPr>
          <w:rFonts w:ascii="PT Astra Serif" w:hAnsi="PT Astra Serif"/>
          <w:sz w:val="25"/>
          <w:szCs w:val="26"/>
          <w:u w:val="single"/>
        </w:rPr>
        <w:t>«Отец, воспитывающий особого ребенка»</w:t>
      </w:r>
      <w:r>
        <w:rPr>
          <w:rFonts w:ascii="PT Astra Serif" w:hAnsi="PT Astra Serif"/>
          <w:sz w:val="25"/>
          <w:szCs w:val="26"/>
        </w:rPr>
        <w:t xml:space="preserve"> - достижения ребенка, участие</w:t>
      </w:r>
      <w:r>
        <w:rPr>
          <w:rFonts w:ascii="PT Astra Serif" w:hAnsi="PT Astra Serif"/>
          <w:sz w:val="25"/>
          <w:szCs w:val="26"/>
        </w:rPr>
        <w:t xml:space="preserve"> участника в воспитании ребенка, а также социально значимых мероприятиях и общественной жизни района/города/области.</w:t>
      </w:r>
    </w:p>
    <w:p>
      <w:pPr>
        <w:pStyle w:val="style0"/>
        <w:ind w:firstLine="709"/>
        <w:jc w:val="both"/>
        <w:rPr/>
      </w:pPr>
      <w:r>
        <w:rPr>
          <w:rFonts w:ascii="PT Astra Serif" w:hAnsi="PT Astra Serif"/>
          <w:sz w:val="25"/>
          <w:szCs w:val="26"/>
        </w:rPr>
        <w:t xml:space="preserve">4.1.5. В номинации </w:t>
      </w:r>
      <w:r>
        <w:rPr>
          <w:rFonts w:ascii="PT Astra Serif" w:hAnsi="PT Astra Serif"/>
          <w:sz w:val="25"/>
          <w:szCs w:val="26"/>
          <w:u w:val="single"/>
        </w:rPr>
        <w:t xml:space="preserve">«Отцы – основа семьи и Отечества» </w:t>
      </w:r>
      <w:r>
        <w:rPr>
          <w:rFonts w:ascii="PT Astra Serif" w:hAnsi="PT Astra Serif"/>
          <w:sz w:val="25"/>
          <w:szCs w:val="26"/>
        </w:rPr>
        <w:t>- социальная активность и достижения участника и его детей, участие в общественно поле</w:t>
      </w:r>
      <w:r>
        <w:rPr>
          <w:rFonts w:ascii="PT Astra Serif" w:hAnsi="PT Astra Serif"/>
          <w:sz w:val="25"/>
          <w:szCs w:val="26"/>
        </w:rPr>
        <w:t>зной трудовой или творческой деятельности,  волонтёрских и патриотических движениях.</w:t>
      </w:r>
    </w:p>
    <w:p>
      <w:pPr>
        <w:pStyle w:val="style0"/>
        <w:ind w:firstLine="709"/>
        <w:jc w:val="both"/>
        <w:rPr/>
      </w:pPr>
      <w:r>
        <w:rPr>
          <w:rFonts w:ascii="PT Astra Serif" w:hAnsi="PT Astra Serif"/>
          <w:sz w:val="25"/>
          <w:szCs w:val="26"/>
        </w:rPr>
        <w:t>4.1.6. Во всех номинациях: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социальная значимость и общественное признание заслуг отца в деле воспитания детей;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привлечение детей к общественно полезному труду; 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организаци</w:t>
      </w:r>
      <w:r>
        <w:rPr>
          <w:rFonts w:ascii="PT Astra Serif" w:hAnsi="PT Astra Serif"/>
          <w:sz w:val="26"/>
          <w:szCs w:val="26"/>
        </w:rPr>
        <w:t>я духовно-нравственного и патриотического воспитания детей, формирование у подростков патриотического сознания, верности Отечеству, сопричастности к героической истории Российского государства;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успехи и достижения детей в учебе, спорте, искусстве, их участ</w:t>
      </w:r>
      <w:r>
        <w:rPr>
          <w:rFonts w:ascii="PT Astra Serif" w:hAnsi="PT Astra Serif"/>
          <w:sz w:val="26"/>
          <w:szCs w:val="26"/>
        </w:rPr>
        <w:t>ие в делах семьи;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успешная организация досуга детей, формирование здорового образа жизни;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оригинальность, выразительность, соблюдение регламента</w:t>
      </w:r>
      <w:r>
        <w:rPr>
          <w:rFonts w:ascii="PT Astra Serif" w:hAnsi="PT Astra Serif"/>
          <w:sz w:val="26"/>
          <w:szCs w:val="26"/>
        </w:rPr>
        <w:t xml:space="preserve"> в представленных материалах;</w:t>
      </w:r>
    </w:p>
    <w:p>
      <w:pPr>
        <w:pStyle w:val="style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качество представленных фото и видеоматериалов;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креативность и творческий подход, </w:t>
      </w:r>
      <w:r>
        <w:rPr>
          <w:rFonts w:ascii="PT Astra Serif" w:hAnsi="PT Astra Serif"/>
          <w:sz w:val="26"/>
          <w:szCs w:val="26"/>
        </w:rPr>
        <w:t>умение презентовать свои достижения и достижения своей семьи в соответствии с заявленной номинацией.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4.2. Конкурсная комиссия определяет по 3 победителя (за 1, 2 и 3 место) в каждой номинации, по наибольшей сумме баллов, полученных по итогам второго этапа </w:t>
      </w:r>
      <w:r>
        <w:rPr>
          <w:rFonts w:ascii="PT Astra Serif" w:hAnsi="PT Astra Serif"/>
          <w:sz w:val="26"/>
          <w:szCs w:val="26"/>
        </w:rPr>
        <w:t>конкурса.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5. Награждение победителей</w:t>
      </w:r>
    </w:p>
    <w:p>
      <w:pPr>
        <w:pStyle w:val="style0"/>
        <w:widowControl w:val="false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5.1. Имена победителей конкурса публикуются на официальном сайте министерства труда и социальной защиты Тульской области после завершения работы конкурсной комиссии в</w:t>
      </w:r>
      <w:r>
        <w:rPr>
          <w:rFonts w:ascii="PT Astra Serif" w:hAnsi="PT Astra Serif"/>
          <w:sz w:val="26"/>
          <w:szCs w:val="26"/>
          <w:u w:val="single"/>
        </w:rPr>
        <w:t xml:space="preserve"> октябре текущего года.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5.2. Победители конкурса в к</w:t>
      </w:r>
      <w:r>
        <w:rPr>
          <w:rFonts w:ascii="PT Astra Serif" w:hAnsi="PT Astra Serif"/>
          <w:sz w:val="26"/>
          <w:szCs w:val="26"/>
        </w:rPr>
        <w:t>аждой номинации награждаются дипломами и ценными призами. Участники конкурса, не занявшие призовые места, по представлению конкурсной комиссии могут быть награждены призами организаторов конкурса.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Все участники награждаются дипломами конкурса.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6. Финансир</w:t>
      </w:r>
      <w:r>
        <w:rPr>
          <w:rFonts w:ascii="PT Astra Serif" w:hAnsi="PT Astra Serif"/>
          <w:b/>
          <w:sz w:val="26"/>
          <w:szCs w:val="26"/>
        </w:rPr>
        <w:t>ование проведения конкурса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6.1. Финансовое обеспечение проведения конкурса осуществляется за счет средств бюджета Тульской области, предусмотренных на реализацию государственной программы Тульской области «Улучшение демографической ситуации и поддержка </w:t>
      </w:r>
      <w:r>
        <w:rPr>
          <w:rFonts w:ascii="PT Astra Serif" w:hAnsi="PT Astra Serif"/>
          <w:sz w:val="26"/>
          <w:szCs w:val="26"/>
        </w:rPr>
        <w:t>семей, воспитывающих детей, в Тульской области», утвержденной постановлением правительства Тульской области от 24.10.2013 № 575.</w:t>
      </w:r>
    </w:p>
    <w:p>
      <w:pPr>
        <w:pStyle w:val="style0"/>
        <w:spacing w:lineRule="exact" w:line="360"/>
        <w:ind w:firstLine="709"/>
        <w:jc w:val="both"/>
        <w:rPr>
          <w:rFonts w:ascii="PT Astra Serif" w:hAnsi="PT Astra Serif"/>
          <w:sz w:val="26"/>
          <w:szCs w:val="26"/>
        </w:rPr>
        <w:sectPr>
          <w:headerReference w:type="even" r:id="rId2"/>
          <w:headerReference w:type="default" r:id="rId3"/>
          <w:pgSz w:w="11906" w:h="16838" w:orient="portrait"/>
          <w:pgMar w:top="1134" w:right="851" w:bottom="1134" w:left="1418" w:header="0" w:footer="0" w:gutter="0"/>
          <w:cols w:space="720"/>
          <w:titlePg/>
          <w:docGrid w:linePitch="100"/>
        </w:sectPr>
      </w:pPr>
      <w:r>
        <w:rPr>
          <w:rFonts w:ascii="PT Astra Serif" w:hAnsi="PT Astra Serif"/>
          <w:sz w:val="26"/>
          <w:szCs w:val="26"/>
        </w:rPr>
        <w:t>6.2. Финансовые средства использ</w:t>
      </w:r>
      <w:r>
        <w:rPr>
          <w:rFonts w:ascii="PT Astra Serif" w:hAnsi="PT Astra Serif"/>
          <w:sz w:val="26"/>
          <w:szCs w:val="26"/>
        </w:rPr>
        <w:t>уются для награждения победителей, проведения организационных мероприятий, материально-технического обеспечения проведения мероприятий конкурса.</w:t>
      </w:r>
    </w:p>
    <w:p>
      <w:pPr>
        <w:pStyle w:val="style0"/>
        <w:spacing w:lineRule="exact" w:line="360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№ 1 к Положению</w:t>
      </w:r>
    </w:p>
    <w:p>
      <w:pPr>
        <w:pStyle w:val="style0"/>
        <w:spacing w:lineRule="exact" w:line="360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проведении конкурса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360"/>
        <w:jc w:val="center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ЗАЯВКА на участие в конкурсе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PT Astra Serif" w:hAnsi="PT Astra Serif"/>
          <w:b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в </w:t>
      </w:r>
      <w:r>
        <w:rPr>
          <w:rFonts w:ascii="PT Astra Serif" w:hAnsi="PT Astra Serif"/>
          <w:b/>
          <w:sz w:val="26"/>
          <w:szCs w:val="26"/>
        </w:rPr>
        <w:t>номинации______________________________________________________________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Я, _______________________________________________________________________,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(фамилия, имя, отчество)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паспорт: серия_________ номер ___________ выдан ____________________________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</w:t>
      </w:r>
      <w:r>
        <w:rPr>
          <w:rFonts w:ascii="PT Astra Serif" w:hAnsi="PT Astra Serif"/>
          <w:sz w:val="20"/>
        </w:rPr>
        <w:t xml:space="preserve">                               (кем и когда </w:t>
      </w:r>
      <w:r>
        <w:rPr>
          <w:rFonts w:ascii="PT Astra Serif" w:hAnsi="PT Astra Serif"/>
          <w:sz w:val="20"/>
        </w:rPr>
        <w:t>выдан</w:t>
      </w:r>
      <w:r>
        <w:rPr>
          <w:rFonts w:ascii="PT Astra Serif" w:hAnsi="PT Astra Serif"/>
          <w:sz w:val="20"/>
        </w:rPr>
        <w:t>))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_________________________________________________________________________ИНН _____________________________, СНИЛС  ____</w:t>
      </w:r>
      <w:r>
        <w:rPr>
          <w:rFonts w:ascii="PT Astra Serif" w:hAnsi="PT Astra Serif"/>
          <w:sz w:val="26"/>
          <w:szCs w:val="26"/>
        </w:rPr>
        <w:t>__________________________,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проживающий</w:t>
      </w:r>
      <w:r>
        <w:rPr>
          <w:rFonts w:ascii="PT Astra Serif" w:hAnsi="PT Astra Serif"/>
          <w:sz w:val="26"/>
          <w:szCs w:val="26"/>
        </w:rPr>
        <w:t xml:space="preserve"> по адресу:_____________________________________________ _________________________________________________________________________,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контактный телефон:__________________________________________________,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выражаю желани</w:t>
      </w:r>
      <w:r>
        <w:rPr>
          <w:rFonts w:ascii="PT Astra Serif" w:hAnsi="PT Astra Serif"/>
          <w:sz w:val="26"/>
          <w:szCs w:val="26"/>
        </w:rPr>
        <w:t>е принять участие в областном конкурсе «Отцовство – долг и дар» в 2025 году в номинации __________________________________________.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 _________________                              Подпись участника 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Выражаю согласие на обработку моих пе</w:t>
      </w:r>
      <w:r>
        <w:rPr>
          <w:rFonts w:ascii="PT Astra Serif" w:hAnsi="PT Astra Serif"/>
          <w:i/>
          <w:sz w:val="26"/>
          <w:szCs w:val="26"/>
        </w:rPr>
        <w:t>рсональных данных министерством труда и социальной защиты Тульской области в соответствии с Федеральным законом от 27.07.2006 № 152-ФЗ «О персональных данных».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 _________________                              Подпись участника 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 xml:space="preserve">Выражаю </w:t>
      </w:r>
      <w:r>
        <w:rPr>
          <w:rFonts w:ascii="PT Astra Serif" w:hAnsi="PT Astra Serif"/>
          <w:i/>
          <w:sz w:val="26"/>
          <w:szCs w:val="26"/>
        </w:rPr>
        <w:t>согласие на возможное опубликование информации и иных материалов обо мне и моей семье, без какого-либо вознаграждения для публикации на официальном сайте министерства труда и социальной защиты Тульской области, в региональных и муниципальных средствах масс</w:t>
      </w:r>
      <w:r>
        <w:rPr>
          <w:rFonts w:ascii="PT Astra Serif" w:hAnsi="PT Astra Serif"/>
          <w:i/>
          <w:sz w:val="26"/>
          <w:szCs w:val="26"/>
        </w:rPr>
        <w:t>овой информации, использования для подготовки электронных презентаций, буклетов, фотовыставок и др. (с указанием авторства).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i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i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 _________________                              Подпись участника 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Выражаю согласие на уплату подоходного нало</w:t>
      </w:r>
      <w:r>
        <w:rPr>
          <w:rFonts w:ascii="PT Astra Serif" w:hAnsi="PT Astra Serif"/>
          <w:i/>
          <w:sz w:val="26"/>
          <w:szCs w:val="26"/>
        </w:rPr>
        <w:t>га в случае получения приза (в предусмотренных налоговым законодательством случаях в установленные сроки).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 _________________                              Подпись участника 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spacing w:before="84" w:after="84"/>
        <w:ind w:firstLine="709"/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36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2 к Положению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36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 проведении конкурса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Rule="exact" w:line="360"/>
        <w:jc w:val="right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АНКЕТА </w:t>
      </w:r>
      <w:r>
        <w:rPr>
          <w:rFonts w:ascii="PT Astra Serif" w:hAnsi="PT Astra Serif"/>
          <w:b/>
          <w:sz w:val="26"/>
          <w:szCs w:val="26"/>
        </w:rPr>
        <w:t>УЧАСТНИКА КОНКУРСА «ОТЦОВСТВО – ДОЛГ И ДАР»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в номинации_____________________________________________________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tbl>
      <w:tblPr>
        <w:tblW w:w="2885" w:type="dxa"/>
        <w:tblLayout w:type="fixed"/>
        <w:tblLook w:val="04A0" w:firstRow="1" w:lastRow="0" w:firstColumn="1" w:lastColumn="0" w:noHBand="0" w:noVBand="1"/>
      </w:tblPr>
      <w:tblGrid>
        <w:gridCol w:w="2885"/>
      </w:tblGrid>
      <w:tr>
        <w:trPr>
          <w:trHeight w:val="2975" w:hRule="atLeast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ФОТО </w:t>
            </w:r>
          </w:p>
          <w:p>
            <w:pPr>
              <w:pStyle w:val="style0"/>
              <w:widowControl w:val="false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участника</w:t>
            </w:r>
          </w:p>
          <w:p>
            <w:pPr>
              <w:pStyle w:val="style0"/>
              <w:widowControl w:val="false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>
            <w:pPr>
              <w:pStyle w:val="style0"/>
              <w:widowControl w:val="false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Ф.И.О. 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 рождения «____»___________ ________</w:t>
      </w:r>
      <w:r>
        <w:rPr>
          <w:rFonts w:ascii="PT Astra Serif" w:hAnsi="PT Astra Serif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>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Домашний адрес: 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Контактный телефон:_______________________________________________________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Место работы, должность: </w:t>
      </w:r>
      <w:r>
        <w:rPr>
          <w:rFonts w:ascii="PT Astra Serif" w:hAnsi="PT Astra Serif"/>
          <w:sz w:val="26"/>
          <w:szCs w:val="26"/>
        </w:rPr>
        <w:t>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Награды и поощрения:______________________________________________________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</w:t>
      </w:r>
      <w:r>
        <w:rPr>
          <w:rFonts w:ascii="PT Astra Serif" w:hAnsi="PT Astra Serif"/>
          <w:sz w:val="26"/>
          <w:szCs w:val="26"/>
        </w:rPr>
        <w:t>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Дети (ФИО,</w:t>
      </w:r>
      <w:r>
        <w:rPr>
          <w:rFonts w:ascii="PT Astra Serif" w:hAnsi="PT Astra Serif"/>
          <w:sz w:val="26"/>
          <w:szCs w:val="26"/>
        </w:rPr>
        <w:t xml:space="preserve"> дата рождения):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Дата _________________         </w:t>
      </w:r>
      <w:r>
        <w:rPr>
          <w:rFonts w:ascii="PT Astra Serif" w:hAnsi="PT Astra Serif"/>
          <w:sz w:val="26"/>
          <w:szCs w:val="26"/>
        </w:rPr>
        <w:t xml:space="preserve">                     Подпись участника 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Выражаю согласие на обработку моих персональных данных министерством труда и социальной защиты Тульской области в соответствии с Федеральным законом от 27.07.2006 № 152-ФЗ «О персональных данных».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</w:t>
      </w:r>
      <w:r>
        <w:rPr>
          <w:rFonts w:ascii="PT Astra Serif" w:hAnsi="PT Astra Serif"/>
          <w:sz w:val="26"/>
          <w:szCs w:val="26"/>
        </w:rPr>
        <w:t xml:space="preserve"> _________________                              Подпись участника _____________</w:t>
      </w:r>
    </w:p>
    <w:sectPr>
      <w:headerReference w:type="even" r:id="rId4"/>
      <w:headerReference w:type="default" r:id="rId5"/>
      <w:headerReference w:type="first" r:id="rId6"/>
      <w:pgSz w:w="11906" w:h="16838" w:orient="portrait"/>
      <w:pgMar w:top="1134" w:right="851" w:bottom="1134" w:left="1418" w:header="567" w:footer="0" w:gutter="0"/>
      <w:pgNumType w:start="1"/>
      <w:cols w:space="72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</w:p>
  <w:p>
    <w:pPr>
      <w:pStyle w:val="style31"/>
      <w:jc w:val="center"/>
      <w:rPr/>
    </w:pPr>
    <w:r>
      <w:t>3</w:t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</w:p>
  <w:p>
    <w:pPr>
      <w:pStyle w:val="style31"/>
      <w:jc w:val="center"/>
      <w:rPr/>
    </w:pPr>
    <w:r>
      <w:t>2</w: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>
        <w:noProof/>
        <w:lang w:bidi="ar-SA" w:eastAsia="ru-RU"/>
      </w:rPr>
      <mc:AlternateContent>
        <mc:Choice Requires="wps">
          <w:drawing>
            <wp:anchor distT="0" distB="635" distL="114300" distR="114300" simplePos="false" relativeHeight="3" behindDoc="false" locked="false" layoutInCell="false" allowOverlap="tru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173990"/>
              <wp:effectExtent l="635" t="635" r="0" b="0"/>
              <wp:wrapSquare wrapText="bothSides"/>
              <wp:docPr id="4097" name="Picture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6215" cy="17399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tIns="-44280" bIns="-44280" anchor="ctr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5pt;width:15.45pt;height:13.7pt;z-index:3;mso-position-horizontal:center;mso-position-horizontal-relative:page;mso-position-vertical-relative:text;mso-width-relative:page;mso-height-relative:page;mso-wrap-distance-bottom:0.05pt;visibility:visible;v-text-anchor:middle;" o:allowincell="false">
              <v:stroke on="f" weight="0.0pt"/>
              <w10:wrap type="square"/>
              <v:fill/>
              <v:textbox inset="7.2pt,-3.49pt,7.2pt,-3.49pt" style="mso-fit-shape-to-text:true;">
                <w:txbxContent>
                  <w:p>
                    <w:pPr>
                      <w:pStyle w:val="style0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1"/>
      <w:jc w:val="center"/>
      <w:rPr/>
    </w:pPr>
    <w:r>
      <w:rPr/>
      <w:fldChar w:fldCharType="begin"/>
    </w:r>
    <w:r>
      <w:instrText xml:space="preserve"> PAGE 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1"/>
      <w:rPr/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>
        <w:noProof/>
        <w:lang w:bidi="ar-SA" w:eastAsia="ru-RU"/>
      </w:rPr>
      <mc:AlternateContent>
        <mc:Choice Requires="wps">
          <w:drawing>
            <wp:anchor distT="0" distB="635" distL="114300" distR="114300" simplePos="false" relativeHeight="2" behindDoc="false" locked="false" layoutInCell="false" allowOverlap="tru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65430"/>
              <wp:effectExtent l="635" t="0" r="0" b="0"/>
              <wp:wrapSquare wrapText="bothSides"/>
              <wp:docPr id="4098" name="Pictur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6215" cy="26543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ctr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5pt;width:15.45pt;height:20.9pt;z-index:2;mso-position-horizontal:center;mso-position-horizontal-relative:page;mso-position-vertical-relative:text;mso-width-relative:page;mso-height-relative:page;mso-wrap-distance-bottom:0.05pt;visibility:visible;v-text-anchor:middle;" o:allowincell="false">
              <v:stroke on="f" weight="0.0pt"/>
              <w10:wrap type="square"/>
              <v:fill/>
              <v:textbox style="mso-fit-shape-to-text:true;">
                <w:txbxContent>
                  <w:p>
                    <w:pPr>
                      <w:pStyle w:val="style0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evenAndOddHeaders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Noto Sans Devanagari" w:eastAsia="Tahoma" w:hAnsi="Calibri"/>
        <w:color w:val="000000"/>
        <w:sz w:val="22"/>
        <w:lang w:val="ru-RU" w:bidi="hi-IN" w:eastAsia="zh-CN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/>
    <w:rPr>
      <w:rFonts w:ascii="Times New Roman" w:hAnsi="Times New Roman"/>
      <w:sz w:val="24"/>
    </w:rPr>
  </w:style>
  <w:style w:type="paragraph" w:styleId="style1">
    <w:name w:val="heading 1"/>
    <w:next w:val="style0"/>
    <w:qFormat/>
    <w:uiPriority w:val="9"/>
    <w:pPr>
      <w:spacing w:before="120" w:after="120" w:lineRule="auto" w:line="264"/>
      <w:jc w:val="both"/>
      <w:outlineLvl w:val="0"/>
    </w:pPr>
    <w:rPr>
      <w:rFonts w:ascii="XO Thames" w:hAnsi="XO Thames"/>
      <w:b/>
      <w:sz w:val="32"/>
    </w:rPr>
  </w:style>
  <w:style w:type="paragraph" w:styleId="style2">
    <w:name w:val="heading 2"/>
    <w:next w:val="style0"/>
    <w:qFormat/>
    <w:uiPriority w:val="9"/>
    <w:pPr>
      <w:spacing w:before="120" w:after="120" w:lineRule="auto" w:line="264"/>
      <w:jc w:val="both"/>
      <w:outlineLvl w:val="1"/>
    </w:pPr>
    <w:rPr>
      <w:rFonts w:ascii="XO Thames" w:hAnsi="XO Thames"/>
      <w:b/>
      <w:sz w:val="28"/>
    </w:rPr>
  </w:style>
  <w:style w:type="paragraph" w:styleId="style3">
    <w:name w:val="heading 3"/>
    <w:next w:val="style0"/>
    <w:qFormat/>
    <w:uiPriority w:val="9"/>
    <w:pPr>
      <w:spacing w:before="120" w:after="120" w:lineRule="auto" w:line="264"/>
      <w:jc w:val="both"/>
      <w:outlineLvl w:val="2"/>
    </w:pPr>
    <w:rPr>
      <w:rFonts w:ascii="XO Thames" w:hAnsi="XO Thames"/>
      <w:b/>
      <w:sz w:val="26"/>
    </w:rPr>
  </w:style>
  <w:style w:type="paragraph" w:styleId="style4">
    <w:name w:val="heading 4"/>
    <w:next w:val="style0"/>
    <w:qFormat/>
    <w:uiPriority w:val="9"/>
    <w:pPr>
      <w:spacing w:before="120" w:after="120" w:lineRule="auto" w:line="264"/>
      <w:jc w:val="both"/>
      <w:outlineLvl w:val="3"/>
    </w:pPr>
    <w:rPr>
      <w:rFonts w:ascii="XO Thames" w:hAnsi="XO Thames"/>
      <w:b/>
      <w:sz w:val="24"/>
    </w:rPr>
  </w:style>
  <w:style w:type="paragraph" w:styleId="style5">
    <w:name w:val="heading 5"/>
    <w:next w:val="style0"/>
    <w:qFormat/>
    <w:uiPriority w:val="9"/>
    <w:pPr>
      <w:spacing w:before="120" w:after="120" w:lineRule="auto" w:line="264"/>
      <w:jc w:val="both"/>
      <w:outlineLvl w:val="4"/>
    </w:pPr>
    <w:rPr>
      <w:rFonts w:ascii="XO Thames" w:hAnsi="XO Thames"/>
      <w:b/>
    </w:rPr>
  </w:style>
  <w:style w:type="paragraph" w:styleId="style8">
    <w:name w:val="heading 8"/>
    <w:basedOn w:val="style0"/>
    <w:next w:val="style0"/>
    <w:qFormat/>
    <w:uiPriority w:val="9"/>
    <w:pPr>
      <w:keepNext/>
      <w:outlineLvl w:val="7"/>
    </w:pPr>
    <w:rPr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Верхний колонтитул1"/>
    <w:next w:val="style4097"/>
    <w:qFormat/>
  </w:style>
  <w:style w:type="character" w:customStyle="1" w:styleId="style4098">
    <w:name w:val="Contents 2"/>
    <w:next w:val="style4098"/>
    <w:qFormat/>
    <w:rPr>
      <w:rFonts w:ascii="XO Thames" w:hAnsi="XO Thames"/>
      <w:sz w:val="28"/>
    </w:rPr>
  </w:style>
  <w:style w:type="character" w:customStyle="1" w:styleId="style4099">
    <w:name w:val="Contents 4"/>
    <w:next w:val="style4099"/>
    <w:qFormat/>
    <w:rPr>
      <w:rFonts w:ascii="XO Thames" w:hAnsi="XO Thames"/>
      <w:sz w:val="28"/>
    </w:rPr>
  </w:style>
  <w:style w:type="character" w:customStyle="1" w:styleId="style4100">
    <w:name w:val="Contents 6"/>
    <w:next w:val="style4100"/>
    <w:qFormat/>
    <w:rPr>
      <w:rFonts w:ascii="XO Thames" w:hAnsi="XO Thames"/>
      <w:sz w:val="28"/>
    </w:rPr>
  </w:style>
  <w:style w:type="character" w:customStyle="1" w:styleId="style4101">
    <w:name w:val="Contents 7"/>
    <w:next w:val="style4101"/>
    <w:qFormat/>
    <w:rPr>
      <w:rFonts w:ascii="XO Thames" w:hAnsi="XO Thames"/>
      <w:sz w:val="28"/>
    </w:rPr>
  </w:style>
  <w:style w:type="character" w:customStyle="1" w:styleId="style4102">
    <w:name w:val="Endnote"/>
    <w:next w:val="style4102"/>
    <w:link w:val="style4122"/>
    <w:qFormat/>
    <w:rPr>
      <w:rFonts w:ascii="XO Thames" w:hAnsi="XO Thames"/>
      <w:sz w:val="22"/>
    </w:rPr>
  </w:style>
  <w:style w:type="character" w:customStyle="1" w:styleId="style4103">
    <w:name w:val="Заголовок 31"/>
    <w:next w:val="style4103"/>
    <w:qFormat/>
    <w:rPr>
      <w:rFonts w:ascii="XO Thames" w:hAnsi="XO Thames"/>
      <w:b/>
      <w:sz w:val="26"/>
    </w:rPr>
  </w:style>
  <w:style w:type="character" w:customStyle="1" w:styleId="style4104">
    <w:name w:val="Contents 3"/>
    <w:next w:val="style4104"/>
    <w:qFormat/>
    <w:rPr>
      <w:rFonts w:ascii="XO Thames" w:hAnsi="XO Thames"/>
      <w:sz w:val="28"/>
    </w:rPr>
  </w:style>
  <w:style w:type="character" w:customStyle="1" w:styleId="style4105">
    <w:name w:val="Без интервала Знак"/>
    <w:next w:val="style4105"/>
    <w:link w:val="style157"/>
    <w:qFormat/>
    <w:rPr>
      <w:rFonts w:ascii="Calibri" w:hAnsi="Calibri"/>
    </w:rPr>
  </w:style>
  <w:style w:type="character" w:customStyle="1" w:styleId="style4106">
    <w:name w:val="Абзац списка Знак"/>
    <w:next w:val="style4106"/>
    <w:link w:val="style179"/>
    <w:qFormat/>
  </w:style>
  <w:style w:type="character" w:customStyle="1" w:styleId="style4107">
    <w:name w:val="Заголовок 51"/>
    <w:next w:val="style4107"/>
    <w:qFormat/>
    <w:rPr>
      <w:rFonts w:ascii="XO Thames" w:hAnsi="XO Thames"/>
      <w:b/>
      <w:sz w:val="22"/>
    </w:rPr>
  </w:style>
  <w:style w:type="character" w:customStyle="1" w:styleId="style4108">
    <w:name w:val="Заголовок 11"/>
    <w:next w:val="style4108"/>
    <w:qFormat/>
    <w:rPr>
      <w:rFonts w:ascii="XO Thames" w:hAnsi="XO Thames"/>
      <w:b/>
      <w:sz w:val="32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109">
    <w:name w:val="Footnote"/>
    <w:next w:val="style4109"/>
    <w:link w:val="style4125"/>
    <w:qFormat/>
    <w:rPr>
      <w:rFonts w:ascii="XO Thames" w:hAnsi="XO Thames"/>
      <w:sz w:val="22"/>
    </w:rPr>
  </w:style>
  <w:style w:type="character" w:customStyle="1" w:styleId="style4110">
    <w:name w:val="Заголовок 81"/>
    <w:next w:val="style4110"/>
    <w:qFormat/>
    <w:rPr>
      <w:sz w:val="28"/>
    </w:rPr>
  </w:style>
  <w:style w:type="character" w:customStyle="1" w:styleId="style4111">
    <w:name w:val="Contents 1"/>
    <w:next w:val="style4111"/>
    <w:qFormat/>
    <w:rPr>
      <w:rFonts w:ascii="XO Thames" w:hAnsi="XO Thames"/>
      <w:b/>
      <w:sz w:val="28"/>
    </w:rPr>
  </w:style>
  <w:style w:type="character" w:customStyle="1" w:styleId="style4112">
    <w:name w:val="Header and Footer"/>
    <w:next w:val="style4112"/>
    <w:qFormat/>
    <w:rPr>
      <w:rFonts w:ascii="XO Thames" w:hAnsi="XO Thames"/>
      <w:sz w:val="28"/>
    </w:rPr>
  </w:style>
  <w:style w:type="character" w:customStyle="1" w:styleId="style4113">
    <w:name w:val="Contents 9"/>
    <w:next w:val="style4113"/>
    <w:qFormat/>
    <w:rPr>
      <w:rFonts w:ascii="XO Thames" w:hAnsi="XO Thames"/>
      <w:sz w:val="28"/>
    </w:rPr>
  </w:style>
  <w:style w:type="character" w:customStyle="1" w:styleId="style4114">
    <w:name w:val="Contents 8"/>
    <w:next w:val="style4114"/>
    <w:qFormat/>
    <w:rPr>
      <w:rFonts w:ascii="XO Thames" w:hAnsi="XO Thames"/>
      <w:sz w:val="28"/>
    </w:rPr>
  </w:style>
  <w:style w:type="character" w:styleId="style41">
    <w:name w:val="page number"/>
    <w:basedOn w:val="style65"/>
    <w:next w:val="style41"/>
    <w:link w:val="style4126"/>
    <w:qFormat/>
  </w:style>
  <w:style w:type="character" w:customStyle="1" w:styleId="style4115">
    <w:name w:val="Contents 5"/>
    <w:next w:val="style4115"/>
    <w:qFormat/>
    <w:rPr>
      <w:rFonts w:ascii="XO Thames" w:hAnsi="XO Thames"/>
      <w:sz w:val="28"/>
    </w:rPr>
  </w:style>
  <w:style w:type="character" w:customStyle="1" w:styleId="style4116">
    <w:name w:val="Подзаголовок1"/>
    <w:next w:val="style4116"/>
    <w:qFormat/>
    <w:rPr>
      <w:rFonts w:ascii="XO Thames" w:hAnsi="XO Thames"/>
      <w:i/>
      <w:sz w:val="24"/>
    </w:rPr>
  </w:style>
  <w:style w:type="character" w:customStyle="1" w:styleId="style4117">
    <w:name w:val="Название1"/>
    <w:next w:val="style4117"/>
    <w:qFormat/>
    <w:rPr>
      <w:rFonts w:ascii="XO Thames" w:hAnsi="XO Thames"/>
      <w:b/>
      <w:caps/>
      <w:sz w:val="40"/>
    </w:rPr>
  </w:style>
  <w:style w:type="character" w:customStyle="1" w:styleId="style4118">
    <w:name w:val="Заголовок 41"/>
    <w:next w:val="style4118"/>
    <w:qFormat/>
    <w:rPr>
      <w:rFonts w:ascii="XO Thames" w:hAnsi="XO Thames"/>
      <w:b/>
      <w:sz w:val="24"/>
    </w:rPr>
  </w:style>
  <w:style w:type="character" w:customStyle="1" w:styleId="style4119">
    <w:name w:val="Заголовок 21"/>
    <w:next w:val="style4119"/>
    <w:qFormat/>
    <w:rPr>
      <w:rFonts w:ascii="XO Thames" w:hAnsi="XO Thames"/>
      <w:b/>
      <w:sz w:val="28"/>
    </w:rPr>
  </w:style>
  <w:style w:type="paragraph" w:customStyle="1" w:styleId="style4120">
    <w:name w:val="Заголовок"/>
    <w:basedOn w:val="style0"/>
    <w:next w:val="style66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  <w:rPr>
      <w:rFonts w:ascii="PT Astra Serif" w:hAnsi="PT Astra Serif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style33">
    <w:name w:val="index heading"/>
    <w:basedOn w:val="style0"/>
    <w:next w:val="style33"/>
    <w:qFormat/>
    <w:pPr>
      <w:suppressLineNumbers/>
    </w:pPr>
    <w:rPr>
      <w:rFonts w:ascii="PT Astra Serif" w:hAnsi="PT Astra Serif"/>
    </w:rPr>
  </w:style>
  <w:style w:type="paragraph" w:customStyle="1" w:styleId="style4121">
    <w:name w:val="Колонтитул"/>
    <w:next w:val="style4121"/>
    <w:qFormat/>
    <w:pPr>
      <w:spacing w:after="160"/>
      <w:jc w:val="both"/>
    </w:pPr>
    <w:rPr>
      <w:rFonts w:ascii="XO Thames" w:hAnsi="XO Thames"/>
      <w:sz w:val="28"/>
    </w:rPr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paragraph" w:styleId="style20">
    <w:name w:val="toc 2"/>
    <w:next w:val="style0"/>
    <w:uiPriority w:val="39"/>
    <w:pPr>
      <w:spacing w:after="160" w:lineRule="auto" w:line="264"/>
      <w:ind w:left="200"/>
    </w:pPr>
    <w:rPr>
      <w:rFonts w:ascii="XO Thames" w:hAnsi="XO Thames"/>
      <w:sz w:val="28"/>
    </w:rPr>
  </w:style>
  <w:style w:type="paragraph" w:styleId="style22">
    <w:name w:val="toc 4"/>
    <w:next w:val="style0"/>
    <w:uiPriority w:val="39"/>
    <w:pPr>
      <w:spacing w:after="160" w:lineRule="auto" w:line="264"/>
      <w:ind w:left="600"/>
    </w:pPr>
    <w:rPr>
      <w:rFonts w:ascii="XO Thames" w:hAnsi="XO Thames"/>
      <w:sz w:val="28"/>
    </w:rPr>
  </w:style>
  <w:style w:type="paragraph" w:styleId="style24">
    <w:name w:val="toc 6"/>
    <w:next w:val="style0"/>
    <w:uiPriority w:val="39"/>
    <w:pPr>
      <w:spacing w:after="160" w:lineRule="auto" w:line="264"/>
      <w:ind w:left="1000"/>
    </w:pPr>
    <w:rPr>
      <w:rFonts w:ascii="XO Thames" w:hAnsi="XO Thames"/>
      <w:sz w:val="28"/>
    </w:rPr>
  </w:style>
  <w:style w:type="paragraph" w:styleId="style25">
    <w:name w:val="toc 7"/>
    <w:next w:val="style0"/>
    <w:uiPriority w:val="39"/>
    <w:pPr>
      <w:spacing w:after="160" w:lineRule="auto" w:line="264"/>
      <w:ind w:left="1200"/>
    </w:pPr>
    <w:rPr>
      <w:rFonts w:ascii="XO Thames" w:hAnsi="XO Thames"/>
      <w:sz w:val="28"/>
    </w:rPr>
  </w:style>
  <w:style w:type="paragraph" w:customStyle="1" w:styleId="style4122">
    <w:name w:val="Endnote"/>
    <w:next w:val="style4122"/>
    <w:link w:val="style4102"/>
    <w:qFormat/>
    <w:pPr>
      <w:spacing w:after="160" w:lineRule="auto" w:line="264"/>
      <w:ind w:firstLine="851"/>
      <w:jc w:val="both"/>
    </w:pPr>
    <w:rPr>
      <w:rFonts w:ascii="XO Thames" w:hAnsi="XO Thames"/>
    </w:rPr>
  </w:style>
  <w:style w:type="paragraph" w:styleId="style21">
    <w:name w:val="toc 3"/>
    <w:next w:val="style0"/>
    <w:uiPriority w:val="39"/>
    <w:pPr>
      <w:spacing w:after="160" w:lineRule="auto" w:line="264"/>
      <w:ind w:left="400"/>
    </w:pPr>
    <w:rPr>
      <w:rFonts w:ascii="XO Thames" w:hAnsi="XO Thames"/>
      <w:sz w:val="28"/>
    </w:rPr>
  </w:style>
  <w:style w:type="paragraph" w:styleId="style157">
    <w:name w:val="No Spacing"/>
    <w:next w:val="style157"/>
    <w:link w:val="style4105"/>
    <w:qFormat/>
    <w:pPr/>
  </w:style>
  <w:style w:type="paragraph" w:customStyle="1" w:styleId="style4123">
    <w:name w:val="Основной шрифт абзаца1"/>
    <w:next w:val="style4123"/>
    <w:qFormat/>
    <w:pPr>
      <w:spacing w:after="160" w:lineRule="auto" w:line="264"/>
    </w:pPr>
    <w:rPr/>
  </w:style>
  <w:style w:type="paragraph" w:styleId="style179">
    <w:name w:val="List Paragraph"/>
    <w:basedOn w:val="style0"/>
    <w:next w:val="style179"/>
    <w:link w:val="style4106"/>
    <w:qFormat/>
    <w:pPr>
      <w:ind w:left="720"/>
      <w:contextualSpacing/>
    </w:pPr>
    <w:rPr/>
  </w:style>
  <w:style w:type="paragraph" w:customStyle="1" w:styleId="style4124">
    <w:name w:val="Internet link"/>
    <w:next w:val="style4124"/>
    <w:qFormat/>
    <w:pPr>
      <w:spacing w:after="160" w:lineRule="auto" w:line="264"/>
    </w:pPr>
    <w:rPr>
      <w:rFonts w:ascii="Calibri" w:hAnsi="Calibri"/>
      <w:color w:val="0000ff"/>
      <w:u w:val="single"/>
    </w:rPr>
  </w:style>
  <w:style w:type="paragraph" w:customStyle="1" w:styleId="style4125">
    <w:name w:val="Footnote"/>
    <w:next w:val="style4125"/>
    <w:link w:val="style4109"/>
    <w:qFormat/>
    <w:pPr>
      <w:spacing w:after="160" w:lineRule="auto" w:line="264"/>
      <w:ind w:firstLine="851"/>
      <w:jc w:val="both"/>
    </w:pPr>
    <w:rPr>
      <w:rFonts w:ascii="XO Thames" w:hAnsi="XO Thames"/>
    </w:rPr>
  </w:style>
  <w:style w:type="paragraph" w:styleId="style19">
    <w:name w:val="toc 1"/>
    <w:next w:val="style0"/>
    <w:uiPriority w:val="39"/>
    <w:pPr>
      <w:spacing w:after="160" w:lineRule="auto" w:line="264"/>
    </w:pPr>
    <w:rPr>
      <w:rFonts w:ascii="XO Thames" w:hAnsi="XO Thames"/>
      <w:b/>
      <w:sz w:val="28"/>
    </w:rPr>
  </w:style>
  <w:style w:type="paragraph" w:styleId="style27">
    <w:name w:val="toc 9"/>
    <w:next w:val="style0"/>
    <w:uiPriority w:val="39"/>
    <w:pPr>
      <w:spacing w:after="160" w:lineRule="auto" w:line="264"/>
      <w:ind w:left="1600"/>
    </w:pPr>
    <w:rPr>
      <w:rFonts w:ascii="XO Thames" w:hAnsi="XO Thames"/>
      <w:sz w:val="28"/>
    </w:rPr>
  </w:style>
  <w:style w:type="paragraph" w:styleId="style26">
    <w:name w:val="toc 8"/>
    <w:next w:val="style0"/>
    <w:uiPriority w:val="39"/>
    <w:pPr>
      <w:spacing w:after="160" w:lineRule="auto" w:line="264"/>
      <w:ind w:left="1400"/>
    </w:pPr>
    <w:rPr>
      <w:rFonts w:ascii="XO Thames" w:hAnsi="XO Thames"/>
      <w:sz w:val="28"/>
    </w:rPr>
  </w:style>
  <w:style w:type="paragraph" w:customStyle="1" w:styleId="style4126">
    <w:name w:val="Номер страницы1"/>
    <w:basedOn w:val="style4123"/>
    <w:next w:val="style4126"/>
    <w:link w:val="style41"/>
    <w:qFormat/>
    <w:pPr/>
  </w:style>
  <w:style w:type="paragraph" w:styleId="style23">
    <w:name w:val="toc 5"/>
    <w:next w:val="style0"/>
    <w:uiPriority w:val="39"/>
    <w:pPr>
      <w:spacing w:after="160" w:lineRule="auto" w:line="264"/>
      <w:ind w:left="800"/>
    </w:pPr>
    <w:rPr>
      <w:rFonts w:ascii="XO Thames" w:hAnsi="XO Thames"/>
      <w:sz w:val="28"/>
    </w:rPr>
  </w:style>
  <w:style w:type="paragraph" w:styleId="style74">
    <w:name w:val="Subtitle"/>
    <w:next w:val="style0"/>
    <w:qFormat/>
    <w:uiPriority w:val="11"/>
    <w:pPr>
      <w:spacing w:after="160" w:lineRule="auto" w:line="264"/>
      <w:jc w:val="both"/>
    </w:pPr>
    <w:rPr>
      <w:rFonts w:ascii="XO Thames" w:hAnsi="XO Thames"/>
      <w:i/>
      <w:sz w:val="24"/>
    </w:rPr>
  </w:style>
  <w:style w:type="paragraph" w:styleId="style62">
    <w:name w:val="Title"/>
    <w:next w:val="style0"/>
    <w:qFormat/>
    <w:uiPriority w:val="10"/>
    <w:pPr>
      <w:spacing w:before="567" w:after="567" w:lineRule="auto" w:line="264"/>
      <w:jc w:val="center"/>
    </w:pPr>
    <w:rPr>
      <w:rFonts w:ascii="XO Thames" w:hAnsi="XO Thames"/>
      <w:b/>
      <w:caps/>
      <w:sz w:val="40"/>
    </w:rPr>
  </w:style>
  <w:style w:type="paragraph" w:customStyle="1" w:styleId="style4127">
    <w:name w:val="Содержимое врезки"/>
    <w:basedOn w:val="style0"/>
    <w:next w:val="style4127"/>
    <w:qFormat/>
    <w:pPr/>
  </w:style>
  <w:style w:type="table" w:styleId="style154">
    <w:name w:val="Table Grid"/>
    <w:basedOn w:val="style105"/>
    <w:next w:val="style154"/>
    <w:pPr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1513</Words>
  <Pages>8</Pages>
  <Characters>12500</Characters>
  <Application>WPS Office</Application>
  <DocSecurity>0</DocSecurity>
  <Paragraphs>178</Paragraphs>
  <ScaleCrop>false</ScaleCrop>
  <LinksUpToDate>false</LinksUpToDate>
  <CharactersWithSpaces>14218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2025-05-28T14:09:00Z</dcterms:created>
  <dc:creator>222</dc:creator>
  <dc:language>ru-RU</dc:language>
  <lastModifiedBy>23073RPBFG</lastModifiedBy>
  <lastPrinted>2025-05-22T13:04:00Z</lastPrinted>
  <dcterms:modified xsi:type="dcterms:W3CDTF">2025-05-29T20:20:15Z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2db1457eae9b45098624e36ae919deb0</vt:lpwstr>
  </property>
</Properties>
</file>